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cs="Times New Roman"/>
          <w:sz w:val="52"/>
          <w:szCs w:val="42"/>
        </w:rPr>
      </w:pPr>
      <w:r>
        <w:rPr>
          <w:rFonts w:hint="eastAsia" w:ascii="黑体" w:hAnsi="黑体" w:eastAsia="黑体" w:cs="Times New Roman"/>
          <w:sz w:val="52"/>
          <w:szCs w:val="42"/>
        </w:rPr>
        <w:t>光明牧业有限公司</w:t>
      </w:r>
    </w:p>
    <w:p>
      <w:pPr>
        <w:spacing w:line="720" w:lineRule="auto"/>
        <w:jc w:val="center"/>
        <w:rPr>
          <w:rFonts w:ascii="黑体" w:hAnsi="黑体" w:eastAsia="黑体" w:cs="Times New Roman"/>
          <w:sz w:val="36"/>
          <w:szCs w:val="36"/>
        </w:rPr>
      </w:pPr>
    </w:p>
    <w:p>
      <w:pPr>
        <w:spacing w:line="720" w:lineRule="auto"/>
        <w:jc w:val="center"/>
        <w:rPr>
          <w:rFonts w:ascii="黑体" w:hAnsi="黑体" w:eastAsia="黑体" w:cs="Times New Roman"/>
          <w:sz w:val="36"/>
          <w:szCs w:val="36"/>
        </w:rPr>
      </w:pPr>
      <w:r>
        <w:rPr>
          <w:rFonts w:hint="eastAsia" w:ascii="黑体" w:hAnsi="黑体" w:eastAsia="黑体" w:cs="Times New Roman"/>
          <w:sz w:val="36"/>
          <w:szCs w:val="36"/>
        </w:rPr>
        <w:t>202</w:t>
      </w:r>
      <w:r>
        <w:rPr>
          <w:rFonts w:hint="eastAsia" w:ascii="黑体" w:hAnsi="黑体" w:eastAsia="黑体" w:cs="Times New Roman"/>
          <w:sz w:val="36"/>
          <w:szCs w:val="36"/>
          <w:lang w:val="en-US" w:eastAsia="zh-CN"/>
        </w:rPr>
        <w:t>4</w:t>
      </w:r>
      <w:r>
        <w:rPr>
          <w:rFonts w:ascii="黑体" w:hAnsi="黑体" w:eastAsia="黑体" w:cs="Times New Roman"/>
          <w:sz w:val="36"/>
          <w:szCs w:val="36"/>
        </w:rPr>
        <w:t>年第</w:t>
      </w:r>
      <w:r>
        <w:rPr>
          <w:rFonts w:hint="eastAsia" w:ascii="黑体" w:hAnsi="黑体" w:eastAsia="黑体" w:cs="Times New Roman"/>
          <w:sz w:val="36"/>
          <w:szCs w:val="36"/>
          <w:lang w:val="en-US" w:eastAsia="zh-CN"/>
        </w:rPr>
        <w:t>三</w:t>
      </w:r>
      <w:r>
        <w:rPr>
          <w:rFonts w:ascii="黑体" w:hAnsi="黑体" w:eastAsia="黑体" w:cs="Times New Roman"/>
          <w:sz w:val="36"/>
          <w:szCs w:val="36"/>
        </w:rPr>
        <w:t>季度</w:t>
      </w:r>
      <w:r>
        <w:rPr>
          <w:rFonts w:hint="eastAsia" w:ascii="黑体" w:hAnsi="黑体" w:eastAsia="黑体" w:cs="Times New Roman"/>
          <w:sz w:val="36"/>
          <w:szCs w:val="36"/>
        </w:rPr>
        <w:t>无饲养价值奶</w:t>
      </w:r>
      <w:r>
        <w:rPr>
          <w:rFonts w:ascii="黑体" w:hAnsi="黑体" w:eastAsia="黑体" w:cs="Times New Roman"/>
          <w:sz w:val="36"/>
          <w:szCs w:val="36"/>
        </w:rPr>
        <w:t>牛</w:t>
      </w:r>
      <w:r>
        <w:rPr>
          <w:rFonts w:hint="eastAsia" w:ascii="黑体" w:hAnsi="黑体" w:eastAsia="黑体" w:cs="Times New Roman"/>
          <w:sz w:val="36"/>
          <w:szCs w:val="36"/>
        </w:rPr>
        <w:t>出售（淘汰</w:t>
      </w:r>
      <w:r>
        <w:rPr>
          <w:rFonts w:hint="eastAsia" w:ascii="黑体" w:hAnsi="黑体" w:eastAsia="黑体" w:cs="Times New Roman"/>
          <w:sz w:val="36"/>
          <w:szCs w:val="36"/>
          <w:lang w:val="en-US" w:eastAsia="zh-CN"/>
        </w:rPr>
        <w:t>牛</w:t>
      </w:r>
      <w:r>
        <w:rPr>
          <w:rFonts w:hint="eastAsia" w:ascii="黑体" w:hAnsi="黑体" w:eastAsia="黑体" w:cs="Times New Roman"/>
          <w:sz w:val="36"/>
          <w:szCs w:val="36"/>
        </w:rPr>
        <w:t>）</w:t>
      </w:r>
    </w:p>
    <w:p/>
    <w:p/>
    <w:p/>
    <w:p/>
    <w:p>
      <w:pPr>
        <w:spacing w:line="360" w:lineRule="auto"/>
        <w:jc w:val="center"/>
        <w:rPr>
          <w:rFonts w:hint="default" w:ascii="黑体" w:hAnsi="黑体" w:eastAsia="黑体" w:cs="Times New Roman"/>
          <w:b/>
          <w:sz w:val="52"/>
          <w:szCs w:val="42"/>
          <w:lang w:val="en-US" w:eastAsia="zh-CN"/>
        </w:rPr>
      </w:pPr>
      <w:r>
        <w:rPr>
          <w:rFonts w:hint="eastAsia" w:ascii="黑体" w:hAnsi="黑体" w:eastAsia="黑体" w:cs="Times New Roman"/>
          <w:b/>
          <w:sz w:val="52"/>
          <w:szCs w:val="42"/>
        </w:rPr>
        <w:t>邀标文件</w:t>
      </w:r>
      <w:r>
        <w:rPr>
          <w:rFonts w:hint="eastAsia" w:ascii="黑体" w:hAnsi="黑体" w:eastAsia="黑体" w:cs="Times New Roman"/>
          <w:b/>
          <w:sz w:val="52"/>
          <w:szCs w:val="42"/>
          <w:lang w:eastAsia="zh-CN"/>
        </w:rPr>
        <w:t>（</w:t>
      </w:r>
      <w:r>
        <w:rPr>
          <w:rFonts w:hint="eastAsia" w:ascii="黑体" w:hAnsi="黑体" w:eastAsia="黑体" w:cs="Times New Roman"/>
          <w:b/>
          <w:sz w:val="52"/>
          <w:szCs w:val="42"/>
          <w:lang w:val="en-US" w:eastAsia="zh-CN"/>
        </w:rPr>
        <w:t>二次）</w:t>
      </w:r>
    </w:p>
    <w:p>
      <w:pPr>
        <w:spacing w:line="360" w:lineRule="auto"/>
        <w:ind w:right="-426" w:rightChars="-203" w:firstLine="425" w:firstLineChars="152"/>
        <w:rPr>
          <w:rFonts w:ascii="黑体" w:hAnsi="黑体" w:eastAsia="黑体"/>
          <w:sz w:val="28"/>
          <w:szCs w:val="28"/>
        </w:rPr>
      </w:pPr>
      <w:bookmarkStart w:id="0" w:name="_Toc340762766"/>
      <w:bookmarkStart w:id="1" w:name="_Toc347819261"/>
    </w:p>
    <w:p>
      <w:pPr>
        <w:topLinePunct/>
        <w:adjustRightInd w:val="0"/>
        <w:snapToGrid w:val="0"/>
        <w:spacing w:line="360" w:lineRule="auto"/>
        <w:jc w:val="center"/>
        <w:rPr>
          <w:rFonts w:hint="default" w:ascii="微软雅黑" w:hAnsi="微软雅黑" w:eastAsia="微软雅黑" w:cs="Arial"/>
          <w:color w:val="000000" w:themeColor="text1"/>
          <w:kern w:val="0"/>
          <w:sz w:val="28"/>
          <w:szCs w:val="28"/>
          <w:lang w:val="en-US" w:eastAsia="zh-CN"/>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项目编号：</w:t>
      </w:r>
      <w:r>
        <w:rPr>
          <w:rFonts w:ascii="微软雅黑" w:hAnsi="微软雅黑" w:eastAsia="微软雅黑" w:cs="Arial"/>
          <w:color w:val="000000" w:themeColor="text1"/>
          <w:kern w:val="0"/>
          <w:sz w:val="28"/>
          <w:szCs w:val="28"/>
          <w14:textFill>
            <w14:solidFill>
              <w14:schemeClr w14:val="tx1"/>
            </w14:solidFill>
          </w14:textFill>
        </w:rPr>
        <w:t>GMMY</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WSYJZNN</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CS</w:t>
      </w:r>
      <w:r>
        <w:rPr>
          <w:rFonts w:hint="eastAsia" w:ascii="微软雅黑" w:hAnsi="微软雅黑" w:eastAsia="微软雅黑" w:cs="Arial"/>
          <w:color w:val="000000" w:themeColor="text1"/>
          <w:kern w:val="0"/>
          <w:sz w:val="28"/>
          <w:szCs w:val="28"/>
          <w14:textFill>
            <w14:solidFill>
              <w14:schemeClr w14:val="tx1"/>
            </w14:solidFill>
          </w14:textFill>
        </w:rPr>
        <w:t>-</w:t>
      </w:r>
      <w:r>
        <w:rPr>
          <w:rFonts w:ascii="微软雅黑" w:hAnsi="微软雅黑" w:eastAsia="微软雅黑" w:cs="Arial"/>
          <w:color w:val="000000" w:themeColor="text1"/>
          <w:kern w:val="0"/>
          <w:sz w:val="28"/>
          <w:szCs w:val="28"/>
          <w14:textFill>
            <w14:solidFill>
              <w14:schemeClr w14:val="tx1"/>
            </w14:solidFill>
          </w14:textFill>
        </w:rPr>
        <w:t>202</w:t>
      </w:r>
      <w:r>
        <w:rPr>
          <w:rFonts w:hint="eastAsia" w:ascii="微软雅黑" w:hAnsi="微软雅黑" w:eastAsia="微软雅黑" w:cs="Arial"/>
          <w:color w:val="000000" w:themeColor="text1"/>
          <w:kern w:val="0"/>
          <w:sz w:val="28"/>
          <w:szCs w:val="28"/>
          <w:lang w:val="en-US" w:eastAsia="zh-CN"/>
          <w14:textFill>
            <w14:solidFill>
              <w14:schemeClr w14:val="tx1"/>
            </w14:solidFill>
          </w14:textFill>
        </w:rPr>
        <w:t>4</w:t>
      </w:r>
      <w:r>
        <w:rPr>
          <w:rFonts w:hint="eastAsia" w:ascii="微软雅黑" w:hAnsi="微软雅黑" w:eastAsia="微软雅黑" w:cs="Arial"/>
          <w:color w:val="000000" w:themeColor="text1"/>
          <w:kern w:val="0"/>
          <w:sz w:val="28"/>
          <w:szCs w:val="28"/>
          <w14:textFill>
            <w14:solidFill>
              <w14:schemeClr w14:val="tx1"/>
            </w14:solidFill>
          </w14:textFill>
        </w:rPr>
        <w:t>0</w:t>
      </w:r>
      <w:r>
        <w:rPr>
          <w:rFonts w:hint="eastAsia" w:ascii="微软雅黑" w:hAnsi="微软雅黑" w:eastAsia="微软雅黑" w:cs="Arial"/>
          <w:color w:val="000000" w:themeColor="text1"/>
          <w:kern w:val="0"/>
          <w:sz w:val="28"/>
          <w:szCs w:val="28"/>
          <w:lang w:val="en-US" w:eastAsia="zh-CN"/>
          <w14:textFill>
            <w14:solidFill>
              <w14:schemeClr w14:val="tx1"/>
            </w14:solidFill>
          </w14:textFill>
        </w:rPr>
        <w:t>3（2）</w:t>
      </w: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spacing w:line="360" w:lineRule="auto"/>
        <w:ind w:right="-426" w:rightChars="-203" w:firstLine="425" w:firstLineChars="152"/>
        <w:rPr>
          <w:rFonts w:ascii="黑体" w:hAnsi="黑体" w:eastAsia="黑体"/>
          <w:sz w:val="28"/>
          <w:szCs w:val="28"/>
        </w:rPr>
      </w:pPr>
    </w:p>
    <w:p>
      <w:pPr>
        <w:adjustRightInd w:val="0"/>
        <w:snapToGrid w:val="0"/>
        <w:spacing w:line="360" w:lineRule="auto"/>
        <w:rPr>
          <w:rFonts w:ascii="黑体" w:hAnsi="黑体" w:eastAsia="黑体"/>
          <w:sz w:val="28"/>
          <w:szCs w:val="28"/>
        </w:rPr>
      </w:pP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 xml:space="preserve">邀 </w:t>
      </w:r>
      <w:r>
        <w:rPr>
          <w:rFonts w:ascii="黑体" w:hAnsi="黑体" w:eastAsia="黑体"/>
          <w:sz w:val="28"/>
          <w:szCs w:val="28"/>
        </w:rPr>
        <w:t xml:space="preserve">  </w:t>
      </w:r>
      <w:r>
        <w:rPr>
          <w:rFonts w:hint="eastAsia" w:ascii="黑体" w:hAnsi="黑体" w:eastAsia="黑体"/>
          <w:sz w:val="28"/>
          <w:szCs w:val="28"/>
        </w:rPr>
        <w:t xml:space="preserve">标 </w:t>
      </w:r>
      <w:r>
        <w:rPr>
          <w:rFonts w:ascii="黑体" w:hAnsi="黑体" w:eastAsia="黑体"/>
          <w:sz w:val="28"/>
          <w:szCs w:val="28"/>
        </w:rPr>
        <w:t xml:space="preserve">  </w:t>
      </w:r>
      <w:r>
        <w:rPr>
          <w:rFonts w:hint="eastAsia" w:ascii="黑体" w:hAnsi="黑体" w:eastAsia="黑体"/>
          <w:sz w:val="28"/>
          <w:szCs w:val="28"/>
        </w:rPr>
        <w:t>人：</w:t>
      </w:r>
      <w:bookmarkEnd w:id="0"/>
      <w:bookmarkEnd w:id="1"/>
      <w:r>
        <w:rPr>
          <w:rFonts w:hint="eastAsia" w:ascii="黑体" w:hAnsi="黑体" w:eastAsia="黑体"/>
          <w:sz w:val="28"/>
          <w:szCs w:val="28"/>
        </w:rPr>
        <w:t>光明牧业有限公司</w:t>
      </w:r>
    </w:p>
    <w:p>
      <w:pPr>
        <w:adjustRightInd w:val="0"/>
        <w:snapToGrid w:val="0"/>
        <w:spacing w:line="360" w:lineRule="auto"/>
        <w:ind w:firstLine="2240" w:firstLineChars="800"/>
        <w:rPr>
          <w:rFonts w:ascii="黑体" w:hAnsi="黑体" w:eastAsia="黑体"/>
          <w:sz w:val="28"/>
          <w:szCs w:val="28"/>
        </w:rPr>
      </w:pPr>
      <w:r>
        <w:rPr>
          <w:rFonts w:hint="eastAsia" w:ascii="黑体" w:hAnsi="黑体" w:eastAsia="黑体"/>
          <w:sz w:val="28"/>
          <w:szCs w:val="28"/>
        </w:rPr>
        <w:t xml:space="preserve">日 </w:t>
      </w:r>
      <w:r>
        <w:rPr>
          <w:rFonts w:ascii="黑体" w:hAnsi="黑体" w:eastAsia="黑体"/>
          <w:sz w:val="28"/>
          <w:szCs w:val="28"/>
        </w:rPr>
        <w:t xml:space="preserve">       </w:t>
      </w:r>
      <w:r>
        <w:rPr>
          <w:rFonts w:hint="eastAsia" w:ascii="黑体" w:hAnsi="黑体" w:eastAsia="黑体"/>
          <w:sz w:val="28"/>
          <w:szCs w:val="28"/>
        </w:rPr>
        <w:t>期：</w:t>
      </w:r>
      <w:r>
        <w:rPr>
          <w:rFonts w:ascii="黑体" w:hAnsi="黑体" w:eastAsia="黑体"/>
          <w:sz w:val="28"/>
          <w:szCs w:val="28"/>
          <w:u w:val="single"/>
        </w:rPr>
        <w:t>2</w:t>
      </w:r>
      <w:r>
        <w:rPr>
          <w:rFonts w:hint="eastAsia" w:ascii="黑体" w:hAnsi="黑体" w:eastAsia="黑体"/>
          <w:sz w:val="28"/>
          <w:szCs w:val="28"/>
          <w:u w:val="single"/>
        </w:rPr>
        <w:t>02</w:t>
      </w:r>
      <w:r>
        <w:rPr>
          <w:rFonts w:hint="eastAsia" w:ascii="黑体" w:hAnsi="黑体" w:eastAsia="黑体"/>
          <w:sz w:val="28"/>
          <w:szCs w:val="28"/>
          <w:u w:val="single"/>
          <w:lang w:val="en-US" w:eastAsia="zh-CN"/>
        </w:rPr>
        <w:t>4</w:t>
      </w:r>
      <w:r>
        <w:rPr>
          <w:rFonts w:hint="eastAsia" w:ascii="黑体" w:hAnsi="黑体" w:eastAsia="黑体"/>
          <w:sz w:val="28"/>
          <w:szCs w:val="28"/>
        </w:rPr>
        <w:t>年</w:t>
      </w:r>
      <w:bookmarkStart w:id="2" w:name="_Toc340762769"/>
      <w:bookmarkStart w:id="3" w:name="_Toc347819265"/>
      <w:r>
        <w:rPr>
          <w:rFonts w:hint="eastAsia" w:ascii="黑体" w:hAnsi="黑体" w:eastAsia="黑体"/>
          <w:sz w:val="28"/>
          <w:szCs w:val="28"/>
          <w:u w:val="single"/>
          <w:lang w:val="en-US" w:eastAsia="zh-CN"/>
        </w:rPr>
        <w:t>6</w:t>
      </w:r>
      <w:r>
        <w:rPr>
          <w:rFonts w:hint="eastAsia" w:ascii="黑体" w:hAnsi="黑体" w:eastAsia="黑体"/>
          <w:sz w:val="28"/>
          <w:szCs w:val="28"/>
        </w:rPr>
        <w:t>月</w:t>
      </w:r>
      <w:bookmarkEnd w:id="2"/>
      <w:bookmarkEnd w:id="3"/>
    </w:p>
    <w:p>
      <w:pPr>
        <w:adjustRightInd w:val="0"/>
        <w:snapToGrid w:val="0"/>
        <w:spacing w:line="360" w:lineRule="auto"/>
        <w:ind w:firstLine="2240" w:firstLineChars="800"/>
        <w:rPr>
          <w:rFonts w:ascii="黑体" w:hAnsi="黑体" w:eastAsia="黑体"/>
          <w:sz w:val="28"/>
          <w:szCs w:val="28"/>
        </w:rPr>
      </w:pPr>
    </w:p>
    <w:p>
      <w:pPr>
        <w:adjustRightInd w:val="0"/>
        <w:snapToGrid w:val="0"/>
        <w:spacing w:line="360" w:lineRule="auto"/>
        <w:ind w:firstLine="2240" w:firstLineChars="800"/>
        <w:rPr>
          <w:rFonts w:ascii="黑体" w:hAnsi="黑体" w:eastAsia="黑体"/>
          <w:sz w:val="28"/>
          <w:szCs w:val="28"/>
        </w:rPr>
      </w:pPr>
    </w:p>
    <w:p>
      <w:pPr>
        <w:overflowPunct w:val="0"/>
        <w:adjustRightInd w:val="0"/>
        <w:snapToGrid w:val="0"/>
        <w:spacing w:line="420" w:lineRule="exact"/>
        <w:jc w:val="center"/>
        <w:textAlignment w:val="center"/>
        <w:rPr>
          <w:rFonts w:hint="default" w:ascii="微软雅黑" w:hAnsi="微软雅黑" w:eastAsia="微软雅黑" w:cs="宋体"/>
          <w:b/>
          <w:color w:val="000000" w:themeColor="text1"/>
          <w:kern w:val="36"/>
          <w:sz w:val="30"/>
          <w:szCs w:val="30"/>
          <w:lang w:val="en-US" w:eastAsia="zh-CN"/>
          <w14:textFill>
            <w14:solidFill>
              <w14:schemeClr w14:val="tx1"/>
            </w14:solidFill>
          </w14:textFill>
        </w:rPr>
      </w:pPr>
      <w:r>
        <w:rPr>
          <w:rFonts w:hint="eastAsia" w:ascii="微软雅黑" w:hAnsi="微软雅黑" w:eastAsia="微软雅黑" w:cs="宋体"/>
          <w:b/>
          <w:color w:val="000000" w:themeColor="text1"/>
          <w:kern w:val="36"/>
          <w:sz w:val="30"/>
          <w:szCs w:val="30"/>
          <w14:textFill>
            <w14:solidFill>
              <w14:schemeClr w14:val="tx1"/>
            </w14:solidFill>
          </w14:textFill>
        </w:rPr>
        <w:t xml:space="preserve">第一部分 </w:t>
      </w:r>
      <w:r>
        <w:rPr>
          <w:rFonts w:ascii="微软雅黑" w:hAnsi="微软雅黑" w:eastAsia="微软雅黑" w:cs="宋体"/>
          <w:b/>
          <w:color w:val="000000" w:themeColor="text1"/>
          <w:kern w:val="36"/>
          <w:sz w:val="30"/>
          <w:szCs w:val="30"/>
          <w14:textFill>
            <w14:solidFill>
              <w14:schemeClr w14:val="tx1"/>
            </w14:solidFill>
          </w14:textFill>
        </w:rPr>
        <w:t xml:space="preserve"> </w:t>
      </w:r>
      <w:r>
        <w:rPr>
          <w:rFonts w:hint="eastAsia" w:ascii="微软雅黑" w:hAnsi="微软雅黑" w:eastAsia="微软雅黑" w:cs="宋体"/>
          <w:b/>
          <w:color w:val="000000" w:themeColor="text1"/>
          <w:kern w:val="36"/>
          <w:sz w:val="30"/>
          <w:szCs w:val="30"/>
          <w14:textFill>
            <w14:solidFill>
              <w14:schemeClr w14:val="tx1"/>
            </w14:solidFill>
          </w14:textFill>
        </w:rPr>
        <w:t>邀标书</w:t>
      </w:r>
      <w:r>
        <w:rPr>
          <w:rFonts w:hint="eastAsia" w:ascii="微软雅黑" w:hAnsi="微软雅黑" w:eastAsia="微软雅黑" w:cs="宋体"/>
          <w:b/>
          <w:color w:val="000000" w:themeColor="text1"/>
          <w:kern w:val="36"/>
          <w:sz w:val="30"/>
          <w:szCs w:val="30"/>
          <w:lang w:eastAsia="zh-CN"/>
          <w14:textFill>
            <w14:solidFill>
              <w14:schemeClr w14:val="tx1"/>
            </w14:solidFill>
          </w14:textFill>
        </w:rPr>
        <w:t>（</w:t>
      </w:r>
      <w:r>
        <w:rPr>
          <w:rFonts w:hint="eastAsia" w:ascii="微软雅黑" w:hAnsi="微软雅黑" w:eastAsia="微软雅黑" w:cs="宋体"/>
          <w:b/>
          <w:color w:val="000000" w:themeColor="text1"/>
          <w:kern w:val="36"/>
          <w:sz w:val="30"/>
          <w:szCs w:val="30"/>
          <w:lang w:val="en-US" w:eastAsia="zh-CN"/>
          <w14:textFill>
            <w14:solidFill>
              <w14:schemeClr w14:val="tx1"/>
            </w14:solidFill>
          </w14:textFill>
        </w:rPr>
        <w:t>二次）</w:t>
      </w:r>
    </w:p>
    <w:p>
      <w:pPr>
        <w:topLinePunct/>
        <w:adjustRightInd w:val="0"/>
        <w:snapToGrid w:val="0"/>
        <w:spacing w:line="276" w:lineRule="auto"/>
        <w:ind w:firstLine="440" w:firstLineChars="20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光明牧业有限公司本着公开、公平、公正和诚实信用的原则，对我司所属牧场202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hint="eastAsia" w:ascii="微软雅黑" w:hAnsi="微软雅黑" w:eastAsia="微软雅黑" w:cs="Arial"/>
          <w:color w:val="000000" w:themeColor="text1"/>
          <w:kern w:val="0"/>
          <w:sz w:val="22"/>
          <w14:textFill>
            <w14:solidFill>
              <w14:schemeClr w14:val="tx1"/>
            </w14:solidFill>
          </w14:textFill>
        </w:rPr>
        <w:t>年第</w:t>
      </w:r>
      <w:r>
        <w:rPr>
          <w:rFonts w:hint="eastAsia" w:ascii="微软雅黑" w:hAnsi="微软雅黑" w:eastAsia="微软雅黑" w:cs="Arial"/>
          <w:color w:val="000000" w:themeColor="text1"/>
          <w:kern w:val="0"/>
          <w:sz w:val="22"/>
          <w:lang w:val="en-US" w:eastAsia="zh-CN"/>
          <w14:textFill>
            <w14:solidFill>
              <w14:schemeClr w14:val="tx1"/>
            </w14:solidFill>
          </w14:textFill>
        </w:rPr>
        <w:t>三</w:t>
      </w:r>
      <w:r>
        <w:rPr>
          <w:rFonts w:hint="eastAsia" w:ascii="微软雅黑" w:hAnsi="微软雅黑" w:eastAsia="微软雅黑" w:cs="Arial"/>
          <w:color w:val="000000" w:themeColor="text1"/>
          <w:kern w:val="0"/>
          <w:sz w:val="22"/>
          <w14:textFill>
            <w14:solidFill>
              <w14:schemeClr w14:val="tx1"/>
            </w14:solidFill>
          </w14:textFill>
        </w:rPr>
        <w:t>季度退出生产序列的无饲养价值牛</w:t>
      </w:r>
      <w:r>
        <w:rPr>
          <w:rFonts w:hint="eastAsia" w:ascii="微软雅黑" w:hAnsi="微软雅黑" w:eastAsia="微软雅黑" w:cs="Arial"/>
          <w:color w:val="000000" w:themeColor="text1"/>
          <w:kern w:val="0"/>
          <w:sz w:val="22"/>
          <w:lang w:val="en-US" w:eastAsia="zh-CN"/>
          <w14:textFill>
            <w14:solidFill>
              <w14:schemeClr w14:val="tx1"/>
            </w14:solidFill>
          </w14:textFill>
        </w:rPr>
        <w:t>只</w:t>
      </w:r>
      <w:r>
        <w:rPr>
          <w:rFonts w:hint="eastAsia" w:ascii="微软雅黑" w:hAnsi="微软雅黑" w:eastAsia="微软雅黑" w:cs="Arial"/>
          <w:color w:val="000000" w:themeColor="text1"/>
          <w:kern w:val="0"/>
          <w:sz w:val="22"/>
          <w:lang w:eastAsia="zh-CN"/>
          <w14:textFill>
            <w14:solidFill>
              <w14:schemeClr w14:val="tx1"/>
            </w14:solidFill>
          </w14:textFill>
        </w:rPr>
        <w:t>（</w:t>
      </w:r>
      <w:r>
        <w:rPr>
          <w:rFonts w:hint="eastAsia" w:ascii="微软雅黑" w:hAnsi="微软雅黑" w:eastAsia="微软雅黑" w:cs="Arial"/>
          <w:color w:val="000000" w:themeColor="text1"/>
          <w:kern w:val="0"/>
          <w:sz w:val="22"/>
          <w:lang w:val="en-US" w:eastAsia="zh-CN"/>
          <w14:textFill>
            <w14:solidFill>
              <w14:schemeClr w14:val="tx1"/>
            </w14:solidFill>
          </w14:textFill>
        </w:rPr>
        <w:t>淘汰牛）</w:t>
      </w:r>
      <w:r>
        <w:rPr>
          <w:rFonts w:hint="eastAsia" w:ascii="微软雅黑" w:hAnsi="微软雅黑" w:eastAsia="微软雅黑" w:cs="Arial"/>
          <w:color w:val="000000" w:themeColor="text1"/>
          <w:kern w:val="0"/>
          <w:sz w:val="22"/>
          <w14:textFill>
            <w14:solidFill>
              <w14:schemeClr w14:val="tx1"/>
            </w14:solidFill>
          </w14:textFill>
        </w:rPr>
        <w:t>进行</w:t>
      </w:r>
      <w:r>
        <w:rPr>
          <w:rFonts w:hint="eastAsia" w:ascii="微软雅黑" w:hAnsi="微软雅黑" w:eastAsia="微软雅黑" w:cs="Arial"/>
          <w:color w:val="000000" w:themeColor="text1"/>
          <w:kern w:val="0"/>
          <w:sz w:val="22"/>
          <w:lang w:val="en-US" w:eastAsia="zh-CN"/>
          <w14:textFill>
            <w14:solidFill>
              <w14:schemeClr w14:val="tx1"/>
            </w14:solidFill>
          </w14:textFill>
        </w:rPr>
        <w:t>二次</w:t>
      </w:r>
      <w:r>
        <w:rPr>
          <w:rFonts w:hint="eastAsia" w:ascii="微软雅黑" w:hAnsi="微软雅黑" w:eastAsia="微软雅黑" w:cs="Arial"/>
          <w:color w:val="333333"/>
          <w:kern w:val="0"/>
          <w:sz w:val="22"/>
        </w:rPr>
        <w:t>邀标</w:t>
      </w:r>
      <w:r>
        <w:rPr>
          <w:rFonts w:hint="eastAsia" w:ascii="微软雅黑" w:hAnsi="微软雅黑" w:eastAsia="微软雅黑" w:cs="Arial"/>
          <w:color w:val="000000" w:themeColor="text1"/>
          <w:kern w:val="0"/>
          <w:sz w:val="22"/>
          <w14:textFill>
            <w14:solidFill>
              <w14:schemeClr w14:val="tx1"/>
            </w14:solidFill>
          </w14:textFill>
        </w:rPr>
        <w:t xml:space="preserve">出售，相关事宜如下： </w:t>
      </w:r>
    </w:p>
    <w:p>
      <w:pPr>
        <w:pStyle w:val="17"/>
        <w:numPr>
          <w:ilvl w:val="0"/>
          <w:numId w:val="1"/>
        </w:numPr>
        <w:topLinePunct/>
        <w:adjustRightInd w:val="0"/>
        <w:snapToGrid w:val="0"/>
        <w:spacing w:line="276" w:lineRule="auto"/>
        <w:ind w:left="0" w:firstLine="0" w:firstLineChars="0"/>
        <w:jc w:val="left"/>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项目概况</w:t>
      </w:r>
    </w:p>
    <w:p>
      <w:pPr>
        <w:pStyle w:val="17"/>
        <w:numPr>
          <w:ilvl w:val="0"/>
          <w:numId w:val="2"/>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邀标单位</w:t>
      </w:r>
    </w:p>
    <w:p>
      <w:pPr>
        <w:pStyle w:val="17"/>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 xml:space="preserve">名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称：光明牧业有限公司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地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址：上海市静安区江场西路1518号</w:t>
      </w:r>
    </w:p>
    <w:p>
      <w:pPr>
        <w:pStyle w:val="17"/>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 xml:space="preserve">联系人：刘 建 雷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 xml:space="preserve">电 </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话：18018646090</w:t>
      </w:r>
    </w:p>
    <w:p>
      <w:pPr>
        <w:pStyle w:val="17"/>
        <w:numPr>
          <w:ilvl w:val="0"/>
          <w:numId w:val="2"/>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项目编号</w:t>
      </w:r>
    </w:p>
    <w:p>
      <w:pPr>
        <w:pStyle w:val="17"/>
        <w:topLinePunct/>
        <w:adjustRightInd w:val="0"/>
        <w:snapToGrid w:val="0"/>
        <w:spacing w:line="276" w:lineRule="auto"/>
        <w:ind w:firstLine="440"/>
        <w:rPr>
          <w:rFonts w:hint="default" w:ascii="微软雅黑" w:hAnsi="微软雅黑" w:eastAsia="微软雅黑" w:cs="Arial"/>
          <w:color w:val="000000" w:themeColor="text1"/>
          <w:kern w:val="0"/>
          <w:sz w:val="22"/>
          <w:lang w:val="en-US" w:eastAsia="zh-CN"/>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GMMY</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WSYJZNN</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CS</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hint="eastAsia" w:ascii="微软雅黑" w:hAnsi="微软雅黑" w:eastAsia="微软雅黑" w:cs="Arial"/>
          <w:color w:val="000000" w:themeColor="text1"/>
          <w:kern w:val="0"/>
          <w:sz w:val="22"/>
          <w14:textFill>
            <w14:solidFill>
              <w14:schemeClr w14:val="tx1"/>
            </w14:solidFill>
          </w14:textFill>
        </w:rPr>
        <w:t>0</w:t>
      </w:r>
      <w:r>
        <w:rPr>
          <w:rFonts w:hint="eastAsia" w:ascii="微软雅黑" w:hAnsi="微软雅黑" w:eastAsia="微软雅黑" w:cs="Arial"/>
          <w:color w:val="000000" w:themeColor="text1"/>
          <w:kern w:val="0"/>
          <w:sz w:val="22"/>
          <w:lang w:val="en-US" w:eastAsia="zh-CN"/>
          <w14:textFill>
            <w14:solidFill>
              <w14:schemeClr w14:val="tx1"/>
            </w14:solidFill>
          </w14:textFill>
        </w:rPr>
        <w:t>3（2）</w:t>
      </w:r>
    </w:p>
    <w:p>
      <w:pPr>
        <w:pStyle w:val="17"/>
        <w:numPr>
          <w:ilvl w:val="0"/>
          <w:numId w:val="2"/>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项目名称及概况</w:t>
      </w:r>
    </w:p>
    <w:p>
      <w:pPr>
        <w:pStyle w:val="17"/>
        <w:numPr>
          <w:ilvl w:val="0"/>
          <w:numId w:val="3"/>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项目名称</w:t>
      </w:r>
    </w:p>
    <w:p>
      <w:pPr>
        <w:topLinePunct/>
        <w:adjustRightInd w:val="0"/>
        <w:snapToGrid w:val="0"/>
        <w:spacing w:line="276" w:lineRule="auto"/>
        <w:ind w:firstLine="440" w:firstLineChars="20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光明牧业有限公司所属牧场202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hint="eastAsia" w:ascii="微软雅黑" w:hAnsi="微软雅黑" w:eastAsia="微软雅黑" w:cs="Arial"/>
          <w:color w:val="000000" w:themeColor="text1"/>
          <w:kern w:val="0"/>
          <w:sz w:val="22"/>
          <w14:textFill>
            <w14:solidFill>
              <w14:schemeClr w14:val="tx1"/>
            </w14:solidFill>
          </w14:textFill>
        </w:rPr>
        <w:t>年第</w:t>
      </w:r>
      <w:r>
        <w:rPr>
          <w:rFonts w:hint="eastAsia" w:ascii="微软雅黑" w:hAnsi="微软雅黑" w:eastAsia="微软雅黑" w:cs="Arial"/>
          <w:color w:val="000000" w:themeColor="text1"/>
          <w:kern w:val="0"/>
          <w:sz w:val="22"/>
          <w:lang w:val="en-US" w:eastAsia="zh-CN"/>
          <w14:textFill>
            <w14:solidFill>
              <w14:schemeClr w14:val="tx1"/>
            </w14:solidFill>
          </w14:textFill>
        </w:rPr>
        <w:t>三</w:t>
      </w:r>
      <w:r>
        <w:rPr>
          <w:rFonts w:hint="eastAsia" w:ascii="微软雅黑" w:hAnsi="微软雅黑" w:eastAsia="微软雅黑" w:cs="Arial"/>
          <w:color w:val="000000" w:themeColor="text1"/>
          <w:kern w:val="0"/>
          <w:sz w:val="22"/>
          <w14:textFill>
            <w14:solidFill>
              <w14:schemeClr w14:val="tx1"/>
            </w14:solidFill>
          </w14:textFill>
        </w:rPr>
        <w:t>季度无饲养价值奶牛</w:t>
      </w:r>
      <w:r>
        <w:rPr>
          <w:rFonts w:hint="eastAsia" w:ascii="微软雅黑" w:hAnsi="微软雅黑" w:eastAsia="微软雅黑" w:cs="Arial"/>
          <w:color w:val="000000" w:themeColor="text1"/>
          <w:kern w:val="0"/>
          <w:sz w:val="22"/>
          <w:lang w:eastAsia="zh-CN"/>
          <w14:textFill>
            <w14:solidFill>
              <w14:schemeClr w14:val="tx1"/>
            </w14:solidFill>
          </w14:textFill>
        </w:rPr>
        <w:t>（</w:t>
      </w:r>
      <w:r>
        <w:rPr>
          <w:rFonts w:hint="eastAsia" w:ascii="微软雅黑" w:hAnsi="微软雅黑" w:eastAsia="微软雅黑" w:cs="Arial"/>
          <w:color w:val="000000" w:themeColor="text1"/>
          <w:kern w:val="0"/>
          <w:sz w:val="22"/>
          <w:lang w:val="en-US" w:eastAsia="zh-CN"/>
          <w14:textFill>
            <w14:solidFill>
              <w14:schemeClr w14:val="tx1"/>
            </w14:solidFill>
          </w14:textFill>
        </w:rPr>
        <w:t>淘汰）</w:t>
      </w:r>
      <w:r>
        <w:rPr>
          <w:rFonts w:hint="eastAsia" w:ascii="微软雅黑" w:hAnsi="微软雅黑" w:eastAsia="微软雅黑" w:cs="Arial"/>
          <w:color w:val="000000" w:themeColor="text1"/>
          <w:kern w:val="0"/>
          <w:sz w:val="22"/>
          <w14:textFill>
            <w14:solidFill>
              <w14:schemeClr w14:val="tx1"/>
            </w14:solidFill>
          </w14:textFill>
        </w:rPr>
        <w:t>邀标出售</w:t>
      </w:r>
      <w:r>
        <w:rPr>
          <w:rFonts w:hint="eastAsia" w:ascii="微软雅黑" w:hAnsi="微软雅黑" w:eastAsia="微软雅黑" w:cs="Arial"/>
          <w:color w:val="000000" w:themeColor="text1"/>
          <w:kern w:val="0"/>
          <w:sz w:val="22"/>
          <w:lang w:eastAsia="zh-CN"/>
          <w14:textFill>
            <w14:solidFill>
              <w14:schemeClr w14:val="tx1"/>
            </w14:solidFill>
          </w14:textFill>
        </w:rPr>
        <w:t>（</w:t>
      </w:r>
      <w:r>
        <w:rPr>
          <w:rFonts w:hint="eastAsia" w:ascii="微软雅黑" w:hAnsi="微软雅黑" w:eastAsia="微软雅黑" w:cs="Arial"/>
          <w:color w:val="000000" w:themeColor="text1"/>
          <w:kern w:val="0"/>
          <w:sz w:val="22"/>
          <w:lang w:val="en-US" w:eastAsia="zh-CN"/>
          <w14:textFill>
            <w14:solidFill>
              <w14:schemeClr w14:val="tx1"/>
            </w14:solidFill>
          </w14:textFill>
        </w:rPr>
        <w:t>二次）</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3"/>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邀标牧场概况、标的数量、牛只品种</w:t>
      </w:r>
    </w:p>
    <w:tbl>
      <w:tblPr>
        <w:tblStyle w:val="12"/>
        <w:tblW w:w="48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3027"/>
        <w:gridCol w:w="3737"/>
        <w:gridCol w:w="59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07" w:type="pct"/>
            <w:shd w:val="clear" w:color="auto" w:fill="auto"/>
            <w:noWrap/>
            <w:vAlign w:val="center"/>
          </w:tcPr>
          <w:p>
            <w:pPr>
              <w:topLinePunct/>
              <w:adjustRightInd w:val="0"/>
              <w:snapToGrid w:val="0"/>
              <w:rPr>
                <w:rFonts w:ascii="微软雅黑" w:hAnsi="微软雅黑" w:eastAsia="微软雅黑" w:cs="宋体"/>
                <w:b/>
                <w:color w:val="000000" w:themeColor="text1"/>
                <w:kern w:val="0"/>
                <w:sz w:val="16"/>
                <w:szCs w:val="16"/>
                <w14:textFill>
                  <w14:solidFill>
                    <w14:schemeClr w14:val="tx1"/>
                  </w14:solidFill>
                </w14:textFill>
              </w:rPr>
            </w:pPr>
            <w:r>
              <w:rPr>
                <w:rFonts w:hint="eastAsia" w:ascii="微软雅黑" w:hAnsi="微软雅黑" w:eastAsia="微软雅黑" w:cs="宋体"/>
                <w:b/>
                <w:color w:val="000000" w:themeColor="text1"/>
                <w:kern w:val="0"/>
                <w:sz w:val="16"/>
                <w:szCs w:val="16"/>
                <w14:textFill>
                  <w14:solidFill>
                    <w14:schemeClr w14:val="tx1"/>
                  </w14:solidFill>
                </w14:textFill>
              </w:rPr>
              <w:t>序号</w:t>
            </w:r>
          </w:p>
        </w:tc>
        <w:tc>
          <w:tcPr>
            <w:tcW w:w="1689" w:type="pct"/>
            <w:shd w:val="clear" w:color="auto" w:fill="auto"/>
            <w:noWrap/>
            <w:vAlign w:val="center"/>
          </w:tcPr>
          <w:p>
            <w:pPr>
              <w:topLinePunct/>
              <w:adjustRightInd w:val="0"/>
              <w:snapToGrid w:val="0"/>
              <w:jc w:val="left"/>
              <w:rPr>
                <w:rFonts w:ascii="微软雅黑" w:hAnsi="微软雅黑" w:eastAsia="微软雅黑" w:cs="宋体"/>
                <w:b/>
                <w:color w:val="000000" w:themeColor="text1"/>
                <w:kern w:val="0"/>
                <w:sz w:val="16"/>
                <w:szCs w:val="16"/>
                <w14:textFill>
                  <w14:solidFill>
                    <w14:schemeClr w14:val="tx1"/>
                  </w14:solidFill>
                </w14:textFill>
              </w:rPr>
            </w:pPr>
            <w:r>
              <w:rPr>
                <w:rFonts w:hint="eastAsia" w:ascii="微软雅黑" w:hAnsi="微软雅黑" w:eastAsia="微软雅黑" w:cs="宋体"/>
                <w:b/>
                <w:color w:val="000000" w:themeColor="text1"/>
                <w:kern w:val="0"/>
                <w:sz w:val="16"/>
                <w:szCs w:val="16"/>
                <w14:textFill>
                  <w14:solidFill>
                    <w14:schemeClr w14:val="tx1"/>
                  </w14:solidFill>
                </w14:textFill>
              </w:rPr>
              <w:t>牧场名称</w:t>
            </w:r>
          </w:p>
        </w:tc>
        <w:tc>
          <w:tcPr>
            <w:tcW w:w="2086" w:type="pct"/>
            <w:vAlign w:val="center"/>
          </w:tcPr>
          <w:p>
            <w:pPr>
              <w:topLinePunct/>
              <w:adjustRightInd w:val="0"/>
              <w:snapToGrid w:val="0"/>
              <w:jc w:val="left"/>
              <w:rPr>
                <w:rFonts w:ascii="微软雅黑" w:hAnsi="微软雅黑" w:eastAsia="微软雅黑" w:cs="宋体"/>
                <w:b/>
                <w:color w:val="000000" w:themeColor="text1"/>
                <w:kern w:val="0"/>
                <w:sz w:val="16"/>
                <w:szCs w:val="16"/>
                <w14:textFill>
                  <w14:solidFill>
                    <w14:schemeClr w14:val="tx1"/>
                  </w14:solidFill>
                </w14:textFill>
              </w:rPr>
            </w:pPr>
            <w:r>
              <w:rPr>
                <w:rFonts w:hint="eastAsia" w:ascii="微软雅黑" w:hAnsi="微软雅黑" w:eastAsia="微软雅黑" w:cs="宋体"/>
                <w:b/>
                <w:color w:val="000000" w:themeColor="text1"/>
                <w:kern w:val="0"/>
                <w:sz w:val="16"/>
                <w:szCs w:val="16"/>
                <w14:textFill>
                  <w14:solidFill>
                    <w14:schemeClr w14:val="tx1"/>
                  </w14:solidFill>
                </w14:textFill>
              </w:rPr>
              <w:t>地址</w:t>
            </w:r>
          </w:p>
        </w:tc>
        <w:tc>
          <w:tcPr>
            <w:tcW w:w="333" w:type="pct"/>
            <w:shd w:val="clear" w:color="auto" w:fill="auto"/>
            <w:noWrap/>
            <w:vAlign w:val="center"/>
          </w:tcPr>
          <w:p>
            <w:pPr>
              <w:topLinePunct/>
              <w:adjustRightInd w:val="0"/>
              <w:snapToGrid w:val="0"/>
              <w:jc w:val="center"/>
              <w:rPr>
                <w:rFonts w:ascii="微软雅黑" w:hAnsi="微软雅黑" w:eastAsia="微软雅黑" w:cs="宋体"/>
                <w:b/>
                <w:color w:val="000000" w:themeColor="text1"/>
                <w:kern w:val="0"/>
                <w:sz w:val="16"/>
                <w:szCs w:val="16"/>
                <w14:textFill>
                  <w14:solidFill>
                    <w14:schemeClr w14:val="tx1"/>
                  </w14:solidFill>
                </w14:textFill>
              </w:rPr>
            </w:pPr>
            <w:r>
              <w:rPr>
                <w:rFonts w:hint="eastAsia" w:ascii="微软雅黑" w:hAnsi="微软雅黑" w:eastAsia="微软雅黑" w:cs="宋体"/>
                <w:b/>
                <w:color w:val="000000" w:themeColor="text1"/>
                <w:kern w:val="0"/>
                <w:sz w:val="16"/>
                <w:szCs w:val="16"/>
                <w14:textFill>
                  <w14:solidFill>
                    <w14:schemeClr w14:val="tx1"/>
                  </w14:solidFill>
                </w14:textFill>
              </w:rPr>
              <w:t>标的数量</w:t>
            </w:r>
          </w:p>
        </w:tc>
        <w:tc>
          <w:tcPr>
            <w:tcW w:w="583" w:type="pct"/>
            <w:vAlign w:val="center"/>
          </w:tcPr>
          <w:p>
            <w:pPr>
              <w:topLinePunct/>
              <w:adjustRightInd w:val="0"/>
              <w:snapToGrid w:val="0"/>
              <w:jc w:val="left"/>
              <w:rPr>
                <w:rFonts w:ascii="微软雅黑" w:hAnsi="微软雅黑" w:eastAsia="微软雅黑" w:cs="宋体"/>
                <w:b/>
                <w:color w:val="000000" w:themeColor="text1"/>
                <w:kern w:val="0"/>
                <w:sz w:val="16"/>
                <w:szCs w:val="16"/>
                <w14:textFill>
                  <w14:solidFill>
                    <w14:schemeClr w14:val="tx1"/>
                  </w14:solidFill>
                </w14:textFill>
              </w:rPr>
            </w:pPr>
            <w:r>
              <w:rPr>
                <w:rFonts w:hint="eastAsia" w:ascii="微软雅黑" w:hAnsi="微软雅黑" w:eastAsia="微软雅黑" w:cs="宋体"/>
                <w:b/>
                <w:color w:val="000000" w:themeColor="text1"/>
                <w:kern w:val="0"/>
                <w:sz w:val="16"/>
                <w:szCs w:val="16"/>
                <w14:textFill>
                  <w14:solidFill>
                    <w14:schemeClr w14:val="tx1"/>
                  </w14:solidFill>
                </w14:textFill>
              </w:rPr>
              <w:t>牛只品种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金山种奶牛场</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上海市金山区廊下镇永光路1588号</w:t>
            </w:r>
          </w:p>
        </w:tc>
        <w:tc>
          <w:tcPr>
            <w:tcW w:w="333" w:type="pct"/>
            <w:vMerge w:val="restar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2</w:t>
            </w:r>
          </w:p>
        </w:tc>
        <w:tc>
          <w:tcPr>
            <w:tcW w:w="1689" w:type="pct"/>
            <w:shd w:val="clear" w:color="auto" w:fill="auto"/>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星一、星二、申星奶牛场、种公牛站</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上海市奉贤区海湾镇</w:t>
            </w:r>
          </w:p>
        </w:tc>
        <w:tc>
          <w:tcPr>
            <w:tcW w:w="333" w:type="pct"/>
            <w:vMerge w:val="continue"/>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3</w:t>
            </w:r>
          </w:p>
        </w:tc>
        <w:tc>
          <w:tcPr>
            <w:tcW w:w="1689" w:type="pct"/>
            <w:shd w:val="clear" w:color="auto" w:fill="auto"/>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跃一、跃二、鸿星</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上海市崇明区</w:t>
            </w:r>
          </w:p>
        </w:tc>
        <w:tc>
          <w:tcPr>
            <w:tcW w:w="333"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4</w:t>
            </w:r>
          </w:p>
        </w:tc>
        <w:tc>
          <w:tcPr>
            <w:tcW w:w="1689" w:type="pct"/>
            <w:shd w:val="clear" w:color="auto" w:fill="auto"/>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至江、佳辰、新东</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上海市崇明区</w:t>
            </w:r>
          </w:p>
        </w:tc>
        <w:tc>
          <w:tcPr>
            <w:tcW w:w="333"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5</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江苏申牛牧业有限公司-海丰奶牛场</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大丰市海丰农场海丰奶牛场五大队民丰路</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6</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江苏申牛牧业有限公司-申丰奶牛场</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大丰市海丰农场海丰奶牛场五大队民丰路</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7</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江苏银宝光明牧业有限公司-射阳牧场</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盐城市射阳县射阳港经济区农牧公司228国道</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w:t>
            </w:r>
            <w:r>
              <w:rPr>
                <w:rFonts w:hint="eastAsia" w:ascii="微软雅黑" w:hAnsi="微软雅黑" w:eastAsia="微软雅黑" w:cs="宋体"/>
                <w:color w:val="000000" w:themeColor="text1"/>
                <w:kern w:val="0"/>
                <w:sz w:val="16"/>
                <w:szCs w:val="16"/>
                <w:lang w:eastAsia="zh-CN"/>
                <w14:textFill>
                  <w14:solidFill>
                    <w14:schemeClr w14:val="tx1"/>
                  </w14:solidFill>
                </w14:textFill>
              </w:rPr>
              <w:t>、</w:t>
            </w:r>
            <w:r>
              <w:rPr>
                <w:rFonts w:hint="eastAsia" w:ascii="微软雅黑" w:hAnsi="微软雅黑" w:eastAsia="微软雅黑" w:cs="宋体"/>
                <w:color w:val="000000" w:themeColor="text1"/>
                <w:kern w:val="0"/>
                <w:sz w:val="16"/>
                <w:szCs w:val="16"/>
                <w14:textFill>
                  <w14:solidFill>
                    <w14:schemeClr w14:val="tx1"/>
                  </w14:solidFill>
                </w14:textFill>
              </w:rPr>
              <w:t>娟姗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8</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德州光明生态示范奶牛养殖有限公司</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德州市陵县陵城镇马庄村</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9</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滑县光明生态示范奶牛养殖有限公司</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河南省滑县万古镇武家庄村</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hint="eastAsia"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0</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阜阳光明生态智慧牧场有限公司</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ascii="微软雅黑" w:hAnsi="微软雅黑" w:eastAsia="微软雅黑" w:cs="宋体"/>
                <w:color w:val="000000" w:themeColor="text1"/>
                <w:kern w:val="0"/>
                <w:sz w:val="16"/>
                <w:szCs w:val="16"/>
                <w14:textFill>
                  <w14:solidFill>
                    <w14:schemeClr w14:val="tx1"/>
                  </w14:solidFill>
                </w14:textFill>
              </w:rPr>
              <w:t>阜阳市阜南县柳沟镇</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hint="eastAsia"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1</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中卫光明生态智慧牧场有限公司</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ascii="微软雅黑" w:hAnsi="微软雅黑" w:eastAsia="微软雅黑" w:cs="宋体"/>
                <w:color w:val="000000" w:themeColor="text1"/>
                <w:kern w:val="0"/>
                <w:sz w:val="16"/>
                <w:szCs w:val="16"/>
                <w14:textFill>
                  <w14:solidFill>
                    <w14:schemeClr w14:val="tx1"/>
                  </w14:solidFill>
                </w14:textFill>
              </w:rPr>
              <w:t>宁夏回族自治区中卫市沙坡头区</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7" w:type="pct"/>
            <w:shd w:val="clear" w:color="auto" w:fill="auto"/>
            <w:noWrap/>
            <w:vAlign w:val="center"/>
          </w:tcPr>
          <w:p>
            <w:pPr>
              <w:topLinePunct/>
              <w:adjustRightInd w:val="0"/>
              <w:snapToGrid w:val="0"/>
              <w:jc w:val="center"/>
              <w:rPr>
                <w:rFonts w:hint="eastAsia"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2</w:t>
            </w:r>
          </w:p>
        </w:tc>
        <w:tc>
          <w:tcPr>
            <w:tcW w:w="1689" w:type="pct"/>
            <w:shd w:val="clear" w:color="auto" w:fill="auto"/>
            <w:noWrap/>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淮北光明生态智慧牧场有限公司</w:t>
            </w:r>
          </w:p>
        </w:tc>
        <w:tc>
          <w:tcPr>
            <w:tcW w:w="2086" w:type="pct"/>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淮北市濉溪县南坪镇朱口村</w:t>
            </w:r>
          </w:p>
        </w:tc>
        <w:tc>
          <w:tcPr>
            <w:tcW w:w="333" w:type="pct"/>
            <w:shd w:val="clear" w:color="auto" w:fill="auto"/>
            <w:vAlign w:val="center"/>
          </w:tcPr>
          <w:p>
            <w:pPr>
              <w:topLinePunct/>
              <w:adjustRightInd w:val="0"/>
              <w:snapToGrid w:val="0"/>
              <w:jc w:val="center"/>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1</w:t>
            </w:r>
          </w:p>
        </w:tc>
        <w:tc>
          <w:tcPr>
            <w:tcW w:w="583" w:type="pct"/>
            <w:shd w:val="clear" w:color="auto" w:fill="auto"/>
            <w:vAlign w:val="center"/>
          </w:tcPr>
          <w:p>
            <w:pPr>
              <w:topLinePunct/>
              <w:adjustRightInd w:val="0"/>
              <w:snapToGrid w:val="0"/>
              <w:jc w:val="left"/>
              <w:rPr>
                <w:rFonts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荷斯坦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07" w:type="pct"/>
            <w:shd w:val="clear" w:color="auto" w:fill="auto"/>
            <w:noWrap/>
            <w:vAlign w:val="center"/>
          </w:tcPr>
          <w:p>
            <w:pPr>
              <w:topLinePunct/>
              <w:adjustRightInd w:val="0"/>
              <w:snapToGrid w:val="0"/>
              <w:jc w:val="center"/>
              <w:rPr>
                <w:rFonts w:hint="default"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13</w:t>
            </w:r>
          </w:p>
        </w:tc>
        <w:tc>
          <w:tcPr>
            <w:tcW w:w="1689" w:type="pct"/>
            <w:shd w:val="clear" w:color="auto" w:fill="auto"/>
            <w:noWrap/>
            <w:vAlign w:val="center"/>
          </w:tcPr>
          <w:p>
            <w:pPr>
              <w:topLinePunct/>
              <w:jc w:val="left"/>
              <w:rPr>
                <w:rFonts w:hint="default"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滁州光明牧业生态智慧牧场有限公司</w:t>
            </w:r>
          </w:p>
        </w:tc>
        <w:tc>
          <w:tcPr>
            <w:tcW w:w="2086" w:type="pct"/>
            <w:vAlign w:val="center"/>
          </w:tcPr>
          <w:p>
            <w:pPr>
              <w:topLinePunct/>
              <w:jc w:val="left"/>
              <w:rPr>
                <w:rFonts w:hint="eastAsia" w:ascii="微软雅黑" w:hAnsi="微软雅黑" w:eastAsia="微软雅黑" w:cs="宋体"/>
                <w:color w:val="000000" w:themeColor="text1"/>
                <w:kern w:val="0"/>
                <w:sz w:val="16"/>
                <w:szCs w:val="16"/>
                <w14:textFill>
                  <w14:solidFill>
                    <w14:schemeClr w14:val="tx1"/>
                  </w14:solidFill>
                </w14:textFill>
              </w:rPr>
            </w:pPr>
            <w:r>
              <w:rPr>
                <w:rFonts w:hint="eastAsia" w:ascii="微软雅黑" w:hAnsi="微软雅黑" w:eastAsia="微软雅黑" w:cs="宋体"/>
                <w:color w:val="000000" w:themeColor="text1"/>
                <w:kern w:val="0"/>
                <w:sz w:val="16"/>
                <w:szCs w:val="16"/>
                <w14:textFill>
                  <w14:solidFill>
                    <w14:schemeClr w14:val="tx1"/>
                  </w14:solidFill>
                </w14:textFill>
              </w:rPr>
              <w:t>滁州市定远县界牌集镇徐小村</w:t>
            </w:r>
          </w:p>
        </w:tc>
        <w:tc>
          <w:tcPr>
            <w:tcW w:w="333" w:type="pct"/>
            <w:shd w:val="clear" w:color="auto" w:fill="auto"/>
            <w:vAlign w:val="center"/>
          </w:tcPr>
          <w:p>
            <w:pPr>
              <w:topLinePunct/>
              <w:jc w:val="center"/>
              <w:rPr>
                <w:rFonts w:hint="default" w:ascii="微软雅黑" w:hAnsi="微软雅黑" w:eastAsia="微软雅黑" w:cs="宋体"/>
                <w:color w:val="000000" w:themeColor="text1"/>
                <w:kern w:val="0"/>
                <w:sz w:val="16"/>
                <w:szCs w:val="16"/>
                <w:lang w:val="en-US" w:eastAsia="zh-CN" w:bidi="ar-SA"/>
                <w14:textFill>
                  <w14:solidFill>
                    <w14:schemeClr w14:val="tx1"/>
                  </w14:solidFill>
                </w14:textFill>
              </w:rPr>
            </w:pPr>
            <w:r>
              <w:rPr>
                <w:rFonts w:hint="eastAsia" w:ascii="微软雅黑" w:hAnsi="微软雅黑" w:eastAsia="微软雅黑" w:cs="宋体"/>
                <w:color w:val="000000" w:themeColor="text1"/>
                <w:kern w:val="0"/>
                <w:sz w:val="16"/>
                <w:szCs w:val="16"/>
                <w:lang w:val="en-US" w:eastAsia="zh-CN" w:bidi="ar-SA"/>
                <w14:textFill>
                  <w14:solidFill>
                    <w14:schemeClr w14:val="tx1"/>
                  </w14:solidFill>
                </w14:textFill>
              </w:rPr>
              <w:t>1</w:t>
            </w:r>
          </w:p>
        </w:tc>
        <w:tc>
          <w:tcPr>
            <w:tcW w:w="583" w:type="pct"/>
            <w:shd w:val="clear" w:color="auto" w:fill="auto"/>
            <w:vAlign w:val="center"/>
          </w:tcPr>
          <w:p>
            <w:pPr>
              <w:topLinePunct/>
              <w:adjustRightInd w:val="0"/>
              <w:snapToGrid w:val="0"/>
              <w:jc w:val="left"/>
              <w:rPr>
                <w:rFonts w:hint="eastAsia" w:ascii="微软雅黑" w:hAnsi="微软雅黑" w:eastAsia="微软雅黑" w:cs="宋体"/>
                <w:color w:val="000000" w:themeColor="text1"/>
                <w:kern w:val="0"/>
                <w:sz w:val="16"/>
                <w:szCs w:val="16"/>
                <w:lang w:val="en-US" w:eastAsia="zh-CN"/>
                <w14:textFill>
                  <w14:solidFill>
                    <w14:schemeClr w14:val="tx1"/>
                  </w14:solidFill>
                </w14:textFill>
              </w:rPr>
            </w:pPr>
            <w:r>
              <w:rPr>
                <w:rFonts w:hint="eastAsia" w:ascii="微软雅黑" w:hAnsi="微软雅黑" w:eastAsia="微软雅黑" w:cs="宋体"/>
                <w:color w:val="000000" w:themeColor="text1"/>
                <w:kern w:val="0"/>
                <w:sz w:val="16"/>
                <w:szCs w:val="16"/>
                <w:lang w:val="en-US" w:eastAsia="zh-CN"/>
                <w14:textFill>
                  <w14:solidFill>
                    <w14:schemeClr w14:val="tx1"/>
                  </w14:solidFill>
                </w14:textFill>
              </w:rPr>
              <w:t>荷斯坦</w:t>
            </w:r>
          </w:p>
        </w:tc>
      </w:tr>
    </w:tbl>
    <w:p>
      <w:pPr>
        <w:pStyle w:val="17"/>
        <w:topLinePunct/>
        <w:adjustRightInd w:val="0"/>
        <w:snapToGrid w:val="0"/>
        <w:spacing w:line="276" w:lineRule="auto"/>
        <w:ind w:firstLine="0" w:firstLineChars="0"/>
        <w:rPr>
          <w:rFonts w:ascii="微软雅黑" w:hAnsi="微软雅黑" w:eastAsia="微软雅黑" w:cs="Arial"/>
          <w:b/>
          <w:color w:val="000000" w:themeColor="text1"/>
          <w:kern w:val="0"/>
          <w:sz w:val="20"/>
          <w:szCs w:val="20"/>
          <w14:textFill>
            <w14:solidFill>
              <w14:schemeClr w14:val="tx1"/>
            </w14:solidFill>
          </w14:textFill>
        </w:rPr>
      </w:pPr>
      <w:r>
        <w:rPr>
          <w:rFonts w:hint="eastAsia" w:ascii="微软雅黑" w:hAnsi="微软雅黑" w:eastAsia="微软雅黑" w:cs="Arial"/>
          <w:b/>
          <w:color w:val="000000" w:themeColor="text1"/>
          <w:kern w:val="0"/>
          <w:sz w:val="20"/>
          <w:szCs w:val="20"/>
          <w14:textFill>
            <w14:solidFill>
              <w14:schemeClr w14:val="tx1"/>
            </w14:solidFill>
          </w14:textFill>
        </w:rPr>
        <w:t>特别提示：</w:t>
      </w:r>
    </w:p>
    <w:p>
      <w:pPr>
        <w:pStyle w:val="17"/>
        <w:numPr>
          <w:ilvl w:val="0"/>
          <w:numId w:val="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光明牧业有限公司所属牧场经检疫合格退出生产序列的无饲养价值奶牛；</w:t>
      </w:r>
    </w:p>
    <w:p>
      <w:pPr>
        <w:pStyle w:val="17"/>
        <w:numPr>
          <w:ilvl w:val="0"/>
          <w:numId w:val="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lang w:val="en-US" w:eastAsia="zh-CN"/>
          <w14:textFill>
            <w14:solidFill>
              <w14:schemeClr w14:val="tx1"/>
            </w14:solidFill>
          </w14:textFill>
        </w:rPr>
        <w:t>富裕、哈川、米特利、武汉牧场年度合同，三季度议价；</w:t>
      </w:r>
    </w:p>
    <w:p>
      <w:pPr>
        <w:pStyle w:val="17"/>
        <w:numPr>
          <w:ilvl w:val="0"/>
          <w:numId w:val="1"/>
        </w:numPr>
        <w:topLinePunct/>
        <w:adjustRightInd w:val="0"/>
        <w:snapToGrid w:val="0"/>
        <w:spacing w:line="276" w:lineRule="auto"/>
        <w:ind w:left="0" w:firstLine="0" w:firstLineChars="0"/>
        <w:jc w:val="left"/>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报价模式、出售方式、数量、付款方式、货款、交货地点及运输</w:t>
      </w:r>
    </w:p>
    <w:p>
      <w:pPr>
        <w:pStyle w:val="17"/>
        <w:numPr>
          <w:ilvl w:val="0"/>
          <w:numId w:val="5"/>
        </w:numPr>
        <w:adjustRightInd w:val="0"/>
        <w:snapToGrid w:val="0"/>
        <w:spacing w:line="276" w:lineRule="auto"/>
        <w:ind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牛只类型、出售方式及报价</w:t>
      </w:r>
    </w:p>
    <w:p>
      <w:pPr>
        <w:pStyle w:val="17"/>
        <w:numPr>
          <w:ilvl w:val="0"/>
          <w:numId w:val="6"/>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第</w:t>
      </w:r>
      <w:r>
        <w:rPr>
          <w:rFonts w:hint="eastAsia" w:ascii="微软雅黑" w:hAnsi="微软雅黑" w:eastAsia="微软雅黑" w:cs="Arial"/>
          <w:color w:val="333333"/>
          <w:kern w:val="0"/>
          <w:sz w:val="22"/>
          <w:lang w:val="en-US" w:eastAsia="zh-CN"/>
        </w:rPr>
        <w:t>三</w:t>
      </w:r>
      <w:r>
        <w:rPr>
          <w:rFonts w:hint="eastAsia" w:ascii="微软雅黑" w:hAnsi="微软雅黑" w:eastAsia="微软雅黑" w:cs="Arial"/>
          <w:color w:val="333333"/>
          <w:kern w:val="0"/>
          <w:sz w:val="22"/>
        </w:rPr>
        <w:t>季度我司所属牧场经检疫合格退出生产序列的无饲养价值奶牛；实际销售数量以各牧场淘汰计划和生产需要为准；分批次、按计划出售，非一次性出售，每批次数量不定，实际销售数量</w:t>
      </w:r>
      <w:r>
        <w:rPr>
          <w:rFonts w:hint="eastAsia" w:ascii="微软雅黑" w:hAnsi="微软雅黑" w:eastAsia="微软雅黑" w:cs="Arial"/>
          <w:color w:val="333333"/>
          <w:kern w:val="0"/>
          <w:sz w:val="22"/>
          <w:lang w:val="en-US" w:eastAsia="zh-CN"/>
        </w:rPr>
        <w:t>以</w:t>
      </w:r>
      <w:r>
        <w:rPr>
          <w:rFonts w:hint="eastAsia" w:ascii="微软雅黑" w:hAnsi="微软雅黑" w:eastAsia="微软雅黑" w:cs="Arial"/>
          <w:color w:val="333333"/>
          <w:kern w:val="0"/>
          <w:sz w:val="22"/>
        </w:rPr>
        <w:t>牧场实际生产</w:t>
      </w:r>
      <w:r>
        <w:rPr>
          <w:rFonts w:hint="eastAsia" w:ascii="微软雅黑" w:hAnsi="微软雅黑" w:eastAsia="微软雅黑" w:cs="Arial"/>
          <w:color w:val="333333"/>
          <w:kern w:val="0"/>
          <w:sz w:val="22"/>
          <w:lang w:val="en-US" w:eastAsia="zh-CN"/>
        </w:rPr>
        <w:t>为准</w:t>
      </w:r>
      <w:r>
        <w:rPr>
          <w:rFonts w:hint="eastAsia" w:ascii="微软雅黑" w:hAnsi="微软雅黑" w:eastAsia="微软雅黑" w:cs="Arial"/>
          <w:color w:val="333333"/>
          <w:kern w:val="0"/>
          <w:sz w:val="22"/>
        </w:rPr>
        <w:t>；</w:t>
      </w:r>
    </w:p>
    <w:p>
      <w:pPr>
        <w:pStyle w:val="17"/>
        <w:numPr>
          <w:ilvl w:val="0"/>
          <w:numId w:val="6"/>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第</w:t>
      </w:r>
      <w:r>
        <w:rPr>
          <w:rFonts w:hint="eastAsia" w:ascii="微软雅黑" w:hAnsi="微软雅黑" w:eastAsia="微软雅黑" w:cs="Arial"/>
          <w:color w:val="333333"/>
          <w:kern w:val="0"/>
          <w:sz w:val="22"/>
          <w:lang w:val="en-US" w:eastAsia="zh-CN"/>
        </w:rPr>
        <w:t>三</w:t>
      </w:r>
      <w:r>
        <w:rPr>
          <w:rFonts w:hint="eastAsia" w:ascii="微软雅黑" w:hAnsi="微软雅黑" w:eastAsia="微软雅黑" w:cs="Arial"/>
          <w:color w:val="333333"/>
          <w:kern w:val="0"/>
          <w:sz w:val="22"/>
        </w:rPr>
        <w:t>季度我司所属牧场经检疫合格退出生产序列无饲养价值后备牛（</w:t>
      </w:r>
      <w:r>
        <w:rPr>
          <w:rFonts w:hint="eastAsia" w:ascii="宋体" w:hAnsi="宋体" w:eastAsia="宋体" w:cs="宋体"/>
          <w:color w:val="333333"/>
          <w:kern w:val="0"/>
          <w:sz w:val="22"/>
          <w:lang w:val="en-US" w:eastAsia="zh-CN"/>
        </w:rPr>
        <w:t>≧</w:t>
      </w:r>
      <w:r>
        <w:rPr>
          <w:rFonts w:hint="eastAsia" w:ascii="微软雅黑" w:hAnsi="微软雅黑" w:eastAsia="微软雅黑" w:cs="Arial"/>
          <w:color w:val="333333"/>
          <w:kern w:val="0"/>
          <w:sz w:val="22"/>
        </w:rPr>
        <w:t>6</w:t>
      </w:r>
      <w:r>
        <w:rPr>
          <w:rFonts w:hint="eastAsia" w:ascii="微软雅黑" w:hAnsi="微软雅黑" w:eastAsia="微软雅黑" w:cs="Arial"/>
          <w:color w:val="333333"/>
          <w:kern w:val="0"/>
          <w:sz w:val="22"/>
          <w:lang w:val="en-US" w:eastAsia="zh-CN"/>
        </w:rPr>
        <w:t>月</w:t>
      </w:r>
      <w:r>
        <w:rPr>
          <w:rFonts w:hint="eastAsia" w:ascii="微软雅黑" w:hAnsi="微软雅黑" w:eastAsia="微软雅黑" w:cs="Arial"/>
          <w:color w:val="333333"/>
          <w:kern w:val="0"/>
          <w:sz w:val="22"/>
        </w:rPr>
        <w:t>龄</w:t>
      </w:r>
      <w:r>
        <w:rPr>
          <w:rFonts w:hint="eastAsia" w:ascii="微软雅黑" w:hAnsi="微软雅黑" w:eastAsia="微软雅黑" w:cs="Arial"/>
          <w:color w:val="333333"/>
          <w:kern w:val="0"/>
          <w:sz w:val="22"/>
          <w:lang w:val="en-US" w:eastAsia="zh-CN"/>
        </w:rPr>
        <w:t>牛只</w:t>
      </w:r>
      <w:r>
        <w:rPr>
          <w:rFonts w:hint="eastAsia" w:ascii="微软雅黑" w:hAnsi="微软雅黑" w:eastAsia="微软雅黑" w:cs="Arial"/>
          <w:color w:val="333333"/>
          <w:kern w:val="0"/>
          <w:sz w:val="22"/>
        </w:rPr>
        <w:t>）；</w:t>
      </w:r>
    </w:p>
    <w:p>
      <w:pPr>
        <w:pStyle w:val="17"/>
        <w:numPr>
          <w:ilvl w:val="0"/>
          <w:numId w:val="6"/>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收购商参与投标（谈判）即视为认可牧场淘汰类型、方式及数量约定。</w:t>
      </w:r>
    </w:p>
    <w:p>
      <w:pPr>
        <w:pStyle w:val="17"/>
        <w:numPr>
          <w:ilvl w:val="0"/>
          <w:numId w:val="6"/>
        </w:numPr>
        <w:overflowPunct w:val="0"/>
        <w:adjustRightInd w:val="0"/>
        <w:snapToGrid w:val="0"/>
        <w:spacing w:line="276" w:lineRule="auto"/>
        <w:ind w:left="0" w:firstLine="0" w:firstLineChars="0"/>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报价格式内容</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571"/>
        <w:gridCol w:w="5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0" w:type="dxa"/>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投标牧场</w:t>
            </w:r>
          </w:p>
        </w:tc>
        <w:tc>
          <w:tcPr>
            <w:tcW w:w="1571" w:type="dxa"/>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价格（元/kg）</w:t>
            </w:r>
          </w:p>
        </w:tc>
        <w:tc>
          <w:tcPr>
            <w:tcW w:w="5508" w:type="dxa"/>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0" w:type="dxa"/>
            <w:vMerge w:val="restart"/>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p>
        </w:tc>
        <w:tc>
          <w:tcPr>
            <w:tcW w:w="1571" w:type="dxa"/>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p>
        </w:tc>
        <w:tc>
          <w:tcPr>
            <w:tcW w:w="5508" w:type="dxa"/>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333333"/>
                <w:kern w:val="0"/>
                <w:sz w:val="18"/>
                <w:szCs w:val="18"/>
              </w:rPr>
              <w:t>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0" w:type="dxa"/>
            <w:vMerge w:val="continue"/>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p>
        </w:tc>
        <w:tc>
          <w:tcPr>
            <w:tcW w:w="7079" w:type="dxa"/>
            <w:gridSpan w:val="2"/>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微软雅黑"/>
                <w:color w:val="000000" w:themeColor="text1"/>
                <w:kern w:val="0"/>
                <w:sz w:val="18"/>
                <w:szCs w:val="18"/>
                <w14:textFill>
                  <w14:solidFill>
                    <w14:schemeClr w14:val="tx1"/>
                  </w14:solidFill>
                </w14:textFill>
              </w:rPr>
              <w:t>6</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微软雅黑"/>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0" w:type="dxa"/>
            <w:vMerge w:val="continue"/>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p>
        </w:tc>
        <w:tc>
          <w:tcPr>
            <w:tcW w:w="7079" w:type="dxa"/>
            <w:gridSpan w:val="2"/>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r>
              <w:rPr>
                <w:rFonts w:hint="eastAsia" w:ascii="微软雅黑" w:hAnsi="微软雅黑" w:eastAsia="微软雅黑" w:cs="微软雅黑"/>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微软雅黑"/>
                <w:color w:val="000000" w:themeColor="text1"/>
                <w:kern w:val="0"/>
                <w:sz w:val="18"/>
                <w:szCs w:val="18"/>
                <w14:textFill>
                  <w14:solidFill>
                    <w14:schemeClr w14:val="tx1"/>
                  </w14:solidFill>
                </w14:textFill>
              </w:rPr>
              <w:t>6</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微软雅黑"/>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80" w:type="dxa"/>
            <w:vMerge w:val="continue"/>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333333"/>
                <w:kern w:val="0"/>
                <w:sz w:val="18"/>
                <w:szCs w:val="18"/>
              </w:rPr>
            </w:pPr>
          </w:p>
        </w:tc>
        <w:tc>
          <w:tcPr>
            <w:tcW w:w="7079" w:type="dxa"/>
            <w:gridSpan w:val="2"/>
          </w:tcPr>
          <w:p>
            <w:pPr>
              <w:pStyle w:val="17"/>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textAlignment w:val="auto"/>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微软雅黑"/>
                <w:color w:val="000000" w:themeColor="text1"/>
                <w:kern w:val="0"/>
                <w:sz w:val="18"/>
                <w:szCs w:val="18"/>
                <w14:textFill>
                  <w14:solidFill>
                    <w14:schemeClr w14:val="tx1"/>
                  </w14:solidFill>
                </w14:textFill>
              </w:rPr>
              <w:t>6</w:t>
            </w:r>
            <w: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微软雅黑"/>
                <w:color w:val="000000" w:themeColor="text1"/>
                <w:kern w:val="0"/>
                <w:sz w:val="18"/>
                <w:szCs w:val="18"/>
                <w14:textFill>
                  <w14:solidFill>
                    <w14:schemeClr w14:val="tx1"/>
                  </w14:solidFill>
                </w14:textFill>
              </w:rPr>
              <w:t>龄后备牛，体重&lt;150kg，淘汰价格按成乳牛单价50%。</w:t>
            </w:r>
          </w:p>
        </w:tc>
      </w:tr>
    </w:tbl>
    <w:p>
      <w:pPr>
        <w:pStyle w:val="17"/>
        <w:keepNext w:val="0"/>
        <w:keepLines w:val="0"/>
        <w:pageBreakBefore w:val="0"/>
        <w:widowControl w:val="0"/>
        <w:numPr>
          <w:ilvl w:val="0"/>
          <w:numId w:val="6"/>
        </w:numPr>
        <w:kinsoku/>
        <w:wordWrap/>
        <w:overflowPunct w:val="0"/>
        <w:topLinePunct w:val="0"/>
        <w:autoSpaceDE/>
        <w:autoSpaceDN/>
        <w:bidi w:val="0"/>
        <w:adjustRightInd w:val="0"/>
        <w:snapToGrid w:val="0"/>
        <w:spacing w:line="276" w:lineRule="auto"/>
        <w:ind w:left="0" w:firstLine="0" w:firstLineChars="0"/>
        <w:textAlignment w:val="auto"/>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合同履行过程中如遇市场价格及行情变化，市场价格（参照同期国内大型牧业现代牧业、悠然等同区域、同等规模牧场及相同出售模式价格综合评价）比本合同约定的单价浮动±</w:t>
      </w:r>
      <w:r>
        <w:rPr>
          <w:rFonts w:ascii="微软雅黑" w:hAnsi="微软雅黑" w:eastAsia="微软雅黑" w:cs="Arial"/>
          <w:color w:val="333333"/>
          <w:kern w:val="0"/>
          <w:sz w:val="22"/>
        </w:rPr>
        <w:t>10%以上时，</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有权</w:t>
      </w:r>
      <w:r>
        <w:rPr>
          <w:rFonts w:hint="eastAsia" w:ascii="微软雅黑" w:hAnsi="微软雅黑" w:eastAsia="微软雅黑" w:cs="Arial"/>
          <w:color w:val="333333"/>
          <w:kern w:val="0"/>
          <w:sz w:val="22"/>
        </w:rPr>
        <w:t>比</w:t>
      </w:r>
      <w:r>
        <w:rPr>
          <w:rFonts w:ascii="微软雅黑" w:hAnsi="微软雅黑" w:eastAsia="微软雅黑" w:cs="Arial"/>
          <w:color w:val="333333"/>
          <w:kern w:val="0"/>
          <w:sz w:val="22"/>
        </w:rPr>
        <w:t>照国内其他大型牧场价格及市场价格</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行调整，随行就市；</w:t>
      </w:r>
    </w:p>
    <w:p>
      <w:pPr>
        <w:pStyle w:val="17"/>
        <w:numPr>
          <w:ilvl w:val="0"/>
          <w:numId w:val="5"/>
        </w:numPr>
        <w:adjustRightInd w:val="0"/>
        <w:snapToGrid w:val="0"/>
        <w:spacing w:line="276" w:lineRule="auto"/>
        <w:ind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结算、付款方式、货款及期限</w:t>
      </w:r>
    </w:p>
    <w:p>
      <w:pPr>
        <w:pStyle w:val="17"/>
        <w:numPr>
          <w:ilvl w:val="0"/>
          <w:numId w:val="7"/>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结算价格以中标（最终谈判）价格签署合同为准；</w:t>
      </w:r>
    </w:p>
    <w:p>
      <w:pPr>
        <w:pStyle w:val="17"/>
        <w:numPr>
          <w:ilvl w:val="0"/>
          <w:numId w:val="7"/>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收购商每次购买牛只，必须以双方核对磅重载明的双方签字清单收据为准；</w:t>
      </w:r>
    </w:p>
    <w:p>
      <w:pPr>
        <w:pStyle w:val="17"/>
        <w:numPr>
          <w:ilvl w:val="0"/>
          <w:numId w:val="7"/>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收购商采用预付款方式购牛，拉牛前应预付足够牛款到各对应分公司账户（提牛金额不得大于预付牛款），必须保证拉牛前牛款充足，牛款不足不得拉牛，月底结清。</w:t>
      </w:r>
    </w:p>
    <w:p>
      <w:pPr>
        <w:pStyle w:val="17"/>
        <w:numPr>
          <w:ilvl w:val="0"/>
          <w:numId w:val="7"/>
        </w:numPr>
        <w:topLinePunct/>
        <w:adjustRightInd w:val="0"/>
        <w:snapToGrid w:val="0"/>
        <w:spacing w:line="276" w:lineRule="auto"/>
        <w:ind w:left="0" w:firstLine="0" w:firstLineChars="0"/>
        <w:textAlignment w:val="center"/>
        <w:rPr>
          <w:rFonts w:ascii="微软雅黑" w:hAnsi="微软雅黑" w:eastAsia="微软雅黑" w:cs="Arial"/>
          <w:color w:val="333333"/>
          <w:kern w:val="0"/>
          <w:sz w:val="22"/>
        </w:rPr>
      </w:pPr>
      <w:r>
        <w:rPr>
          <w:rFonts w:hint="eastAsia" w:ascii="微软雅黑" w:hAnsi="微软雅黑" w:eastAsia="微软雅黑" w:cs="Arial"/>
          <w:color w:val="333333"/>
          <w:kern w:val="0"/>
          <w:sz w:val="22"/>
        </w:rPr>
        <w:t>收购商委托他人以受托人名义汇款支付购牛款的，由收购方委托人出具收购商签字和盖印公章的授权委托书给我司做账处理，应提前通知我司并经我司同意后进行。</w:t>
      </w:r>
    </w:p>
    <w:p>
      <w:pPr>
        <w:pStyle w:val="17"/>
        <w:numPr>
          <w:ilvl w:val="0"/>
          <w:numId w:val="5"/>
        </w:numPr>
        <w:adjustRightInd w:val="0"/>
        <w:snapToGrid w:val="0"/>
        <w:spacing w:line="276" w:lineRule="auto"/>
        <w:ind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交货地点、牛只接收运输时间、装运及运输</w:t>
      </w:r>
    </w:p>
    <w:p>
      <w:pPr>
        <w:pStyle w:val="17"/>
        <w:numPr>
          <w:ilvl w:val="0"/>
          <w:numId w:val="8"/>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收购方接到我司通知后，必须在双方约定时间及时安排备案车辆（牧场备案、牧运通备案），到达指定的地点装运牛只，我司牧场协助收购商将牛只装载上车。</w:t>
      </w:r>
    </w:p>
    <w:p>
      <w:pPr>
        <w:pStyle w:val="17"/>
        <w:numPr>
          <w:ilvl w:val="0"/>
          <w:numId w:val="8"/>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收购商运牛车辆、人员不得进入牧场，必须配合牧场做好车辆有效消毒工作，不得在牧场周围倾倒车上残留物；</w:t>
      </w:r>
      <w:r>
        <w:rPr>
          <w:rFonts w:ascii="微软雅黑" w:hAnsi="微软雅黑" w:eastAsia="微软雅黑" w:cs="Arial"/>
          <w:color w:val="333333"/>
          <w:kern w:val="0"/>
          <w:sz w:val="22"/>
        </w:rPr>
        <w:t>必须遵守</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防疫、安全等一切规章制度，</w:t>
      </w:r>
      <w:r>
        <w:rPr>
          <w:rFonts w:hint="eastAsia" w:ascii="微软雅黑" w:hAnsi="微软雅黑" w:eastAsia="微软雅黑" w:cs="Arial"/>
          <w:color w:val="333333"/>
          <w:kern w:val="0"/>
          <w:sz w:val="22"/>
        </w:rPr>
        <w:t>并</w:t>
      </w:r>
      <w:r>
        <w:rPr>
          <w:rFonts w:ascii="微软雅黑" w:hAnsi="微软雅黑" w:eastAsia="微软雅黑" w:cs="Arial"/>
          <w:color w:val="333333"/>
          <w:kern w:val="0"/>
          <w:sz w:val="22"/>
        </w:rPr>
        <w:t>在指定区域</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行活</w:t>
      </w:r>
      <w:r>
        <w:rPr>
          <w:rFonts w:hint="eastAsia" w:ascii="微软雅黑" w:hAnsi="微软雅黑" w:eastAsia="微软雅黑" w:cs="Arial"/>
          <w:color w:val="333333"/>
          <w:kern w:val="0"/>
          <w:sz w:val="22"/>
        </w:rPr>
        <w:t>动</w:t>
      </w:r>
      <w:r>
        <w:rPr>
          <w:rFonts w:ascii="微软雅黑" w:hAnsi="微软雅黑" w:eastAsia="微软雅黑" w:cs="Arial"/>
          <w:color w:val="333333"/>
          <w:kern w:val="0"/>
          <w:sz w:val="22"/>
        </w:rPr>
        <w:t>，否则造成的一切问题由</w:t>
      </w:r>
      <w:r>
        <w:rPr>
          <w:rFonts w:hint="eastAsia" w:ascii="微软雅黑" w:hAnsi="微软雅黑" w:eastAsia="微软雅黑" w:cs="Arial"/>
          <w:color w:val="333333"/>
          <w:kern w:val="0"/>
          <w:sz w:val="22"/>
        </w:rPr>
        <w:t>收购商</w:t>
      </w:r>
      <w:r>
        <w:rPr>
          <w:rFonts w:ascii="微软雅黑" w:hAnsi="微软雅黑" w:eastAsia="微软雅黑" w:cs="Arial"/>
          <w:color w:val="333333"/>
          <w:kern w:val="0"/>
          <w:sz w:val="22"/>
        </w:rPr>
        <w:t>自行承担，给</w:t>
      </w:r>
      <w:r>
        <w:rPr>
          <w:rFonts w:hint="eastAsia" w:ascii="微软雅黑" w:hAnsi="微软雅黑" w:eastAsia="微软雅黑" w:cs="Arial"/>
          <w:color w:val="333333"/>
          <w:kern w:val="0"/>
          <w:sz w:val="22"/>
        </w:rPr>
        <w:t>我司</w:t>
      </w:r>
      <w:r>
        <w:rPr>
          <w:rFonts w:ascii="微软雅黑" w:hAnsi="微软雅黑" w:eastAsia="微软雅黑" w:cs="Arial"/>
          <w:color w:val="333333"/>
          <w:kern w:val="0"/>
          <w:sz w:val="22"/>
        </w:rPr>
        <w:t>造成损失的，</w:t>
      </w:r>
      <w:r>
        <w:rPr>
          <w:rFonts w:hint="eastAsia" w:ascii="微软雅黑" w:hAnsi="微软雅黑" w:eastAsia="微软雅黑" w:cs="Arial"/>
          <w:color w:val="333333"/>
          <w:kern w:val="0"/>
          <w:sz w:val="22"/>
        </w:rPr>
        <w:t>收购</w:t>
      </w:r>
      <w:r>
        <w:rPr>
          <w:rFonts w:ascii="微软雅黑" w:hAnsi="微软雅黑" w:eastAsia="微软雅黑" w:cs="Arial"/>
          <w:color w:val="333333"/>
          <w:kern w:val="0"/>
          <w:sz w:val="22"/>
        </w:rPr>
        <w:t>方全额</w:t>
      </w:r>
      <w:r>
        <w:rPr>
          <w:rFonts w:hint="eastAsia" w:ascii="微软雅黑" w:hAnsi="微软雅黑" w:eastAsia="微软雅黑" w:cs="Arial"/>
          <w:color w:val="333333"/>
          <w:kern w:val="0"/>
          <w:sz w:val="22"/>
        </w:rPr>
        <w:t>进</w:t>
      </w:r>
      <w:r>
        <w:rPr>
          <w:rFonts w:ascii="微软雅黑" w:hAnsi="微软雅黑" w:eastAsia="微软雅黑" w:cs="Arial"/>
          <w:color w:val="333333"/>
          <w:kern w:val="0"/>
          <w:sz w:val="22"/>
        </w:rPr>
        <w:t>行赔偿。</w:t>
      </w:r>
    </w:p>
    <w:p>
      <w:pPr>
        <w:pStyle w:val="17"/>
        <w:numPr>
          <w:ilvl w:val="0"/>
          <w:numId w:val="8"/>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双方现场核对奶牛重量及数量，并在购牛磅单上签字确认；</w:t>
      </w:r>
    </w:p>
    <w:p>
      <w:pPr>
        <w:pStyle w:val="17"/>
        <w:numPr>
          <w:ilvl w:val="0"/>
          <w:numId w:val="8"/>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双方指定联系人及联系方式作为合同业务对接人，如有</w:t>
      </w:r>
      <w:r>
        <w:rPr>
          <w:rFonts w:hint="eastAsia" w:ascii="微软雅黑" w:hAnsi="微软雅黑" w:eastAsia="微软雅黑" w:cs="Arial"/>
          <w:color w:val="000000" w:themeColor="text1"/>
          <w:kern w:val="0"/>
          <w:sz w:val="22"/>
          <w14:textFill>
            <w14:solidFill>
              <w14:schemeClr w14:val="tx1"/>
            </w14:solidFill>
          </w14:textFill>
        </w:rPr>
        <w:t>变动</w:t>
      </w:r>
      <w:r>
        <w:rPr>
          <w:rFonts w:ascii="微软雅黑" w:hAnsi="微软雅黑" w:eastAsia="微软雅黑" w:cs="Arial"/>
          <w:color w:val="000000" w:themeColor="text1"/>
          <w:kern w:val="0"/>
          <w:sz w:val="22"/>
          <w14:textFill>
            <w14:solidFill>
              <w14:schemeClr w14:val="tx1"/>
            </w14:solidFill>
          </w14:textFill>
        </w:rPr>
        <w:t>，需告知对方，否则由此产生的一切责</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由</w:t>
      </w:r>
      <w:r>
        <w:rPr>
          <w:rFonts w:hint="eastAsia" w:ascii="微软雅黑" w:hAnsi="微软雅黑" w:eastAsia="微软雅黑" w:cs="Arial"/>
          <w:color w:val="000000" w:themeColor="text1"/>
          <w:kern w:val="0"/>
          <w:sz w:val="22"/>
          <w14:textFill>
            <w14:solidFill>
              <w14:schemeClr w14:val="tx1"/>
            </w14:solidFill>
          </w14:textFill>
        </w:rPr>
        <w:t>变动</w:t>
      </w:r>
      <w:r>
        <w:rPr>
          <w:rFonts w:ascii="微软雅黑" w:hAnsi="微软雅黑" w:eastAsia="微软雅黑" w:cs="Arial"/>
          <w:color w:val="000000" w:themeColor="text1"/>
          <w:kern w:val="0"/>
          <w:sz w:val="22"/>
          <w14:textFill>
            <w14:solidFill>
              <w14:schemeClr w14:val="tx1"/>
            </w14:solidFill>
          </w14:textFill>
        </w:rPr>
        <w:t xml:space="preserve">方承担 </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8"/>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双方需在牛只装车前对牛只状态、重量和数量等进行签字确认，牧场交付装运后即视为我司完成了牛只交付义务，收购方自行负责运输及运牛方式；并承担运输途中一切风险。 牛只自装车后，包括但不限于路途中牛只伤害、死亡（根据双方合同约定时间条款）、疾病，以及在途、到达检验检疫不合格等，均与我司无关，我司不承担任何责任。 </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投标人资格要求</w:t>
      </w:r>
    </w:p>
    <w:p>
      <w:pPr>
        <w:pStyle w:val="17"/>
        <w:numPr>
          <w:ilvl w:val="0"/>
          <w:numId w:val="9"/>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应具备</w:t>
      </w:r>
      <w:r>
        <w:rPr>
          <w:rFonts w:hint="eastAsia" w:ascii="微软雅黑" w:hAnsi="微软雅黑" w:eastAsia="微软雅黑" w:cs="Arial"/>
          <w:b/>
          <w:color w:val="000000" w:themeColor="text1"/>
          <w:kern w:val="0"/>
          <w:sz w:val="22"/>
          <w14:textFill>
            <w14:solidFill>
              <w14:schemeClr w14:val="tx1"/>
            </w14:solidFill>
          </w14:textFill>
        </w:rPr>
        <w:t>的</w:t>
      </w:r>
      <w:r>
        <w:rPr>
          <w:rFonts w:ascii="微软雅黑" w:hAnsi="微软雅黑" w:eastAsia="微软雅黑" w:cs="Arial"/>
          <w:b/>
          <w:color w:val="000000" w:themeColor="text1"/>
          <w:kern w:val="0"/>
          <w:sz w:val="22"/>
          <w14:textFill>
            <w14:solidFill>
              <w14:schemeClr w14:val="tx1"/>
            </w14:solidFill>
          </w14:textFill>
        </w:rPr>
        <w:t>资质条件、能力和信誉</w:t>
      </w:r>
    </w:p>
    <w:p>
      <w:pPr>
        <w:pStyle w:val="17"/>
        <w:numPr>
          <w:ilvl w:val="0"/>
          <w:numId w:val="10"/>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资质要求</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注册于中华人民共和国境内，具有独立法人资格；</w:t>
      </w:r>
      <w:r>
        <w:rPr>
          <w:rFonts w:ascii="微软雅黑" w:hAnsi="微软雅黑" w:eastAsia="微软雅黑" w:cs="Arial"/>
          <w:color w:val="000000" w:themeColor="text1"/>
          <w:kern w:val="0"/>
          <w:sz w:val="22"/>
          <w14:textFill>
            <w14:solidFill>
              <w14:schemeClr w14:val="tx1"/>
            </w14:solidFill>
          </w14:textFill>
        </w:rPr>
        <w:t xml:space="preserve"> </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养殖企业参与投标，应当具有畜禽养殖</w:t>
      </w:r>
      <w:r>
        <w:rPr>
          <w:rFonts w:hint="eastAsia" w:ascii="微软雅黑" w:hAnsi="微软雅黑" w:eastAsia="微软雅黑" w:cs="Arial"/>
          <w:color w:val="333333"/>
          <w:kern w:val="0"/>
          <w:sz w:val="22"/>
        </w:rPr>
        <w:t>或收购及销售</w:t>
      </w:r>
      <w:r>
        <w:rPr>
          <w:rFonts w:hint="eastAsia" w:ascii="微软雅黑" w:hAnsi="微软雅黑" w:eastAsia="微软雅黑" w:cs="Arial"/>
          <w:color w:val="000000" w:themeColor="text1"/>
          <w:kern w:val="0"/>
          <w:sz w:val="22"/>
          <w14:textFill>
            <w14:solidFill>
              <w14:schemeClr w14:val="tx1"/>
            </w14:solidFill>
          </w14:textFill>
        </w:rPr>
        <w:t>等经营范围的营业执照或政府许可饲养畜禽证明；</w:t>
      </w:r>
      <w:r>
        <w:rPr>
          <w:rFonts w:ascii="微软雅黑" w:hAnsi="微软雅黑" w:eastAsia="微软雅黑" w:cs="Arial"/>
          <w:color w:val="000000" w:themeColor="text1"/>
          <w:kern w:val="0"/>
          <w:sz w:val="22"/>
          <w14:textFill>
            <w14:solidFill>
              <w14:schemeClr w14:val="tx1"/>
            </w14:solidFill>
          </w14:textFill>
        </w:rPr>
        <w:t xml:space="preserve"> </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 xml:space="preserve">牛肉屠宰加工等企业参与投标的，需具有牛肉屠宰加工经营范围的营业执照、屠宰资质（或政府许可屠宰点证明或相关证明文件）； </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若是与第三方正规养殖企业或屠宰加工企业合作参与投标的，需具有上游合作第三方（养殖场、屠宰场）合格资质（养殖、牛肉屠宰加工等营业执照、屠宰资质）及合作证明文件。</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以上各项资质均在规定有效期内；均需为牧运通备案的养殖或牛羊屠宰企业。</w:t>
      </w:r>
      <w:r>
        <w:rPr>
          <w:rFonts w:ascii="微软雅黑" w:hAnsi="微软雅黑" w:eastAsia="微软雅黑" w:cs="Arial"/>
          <w:color w:val="000000" w:themeColor="text1"/>
          <w:kern w:val="0"/>
          <w:sz w:val="22"/>
          <w14:textFill>
            <w14:solidFill>
              <w14:schemeClr w14:val="tx1"/>
            </w14:solidFill>
          </w14:textFill>
        </w:rPr>
        <w:t xml:space="preserve"> </w:t>
      </w:r>
    </w:p>
    <w:p>
      <w:pPr>
        <w:pStyle w:val="17"/>
        <w:numPr>
          <w:ilvl w:val="0"/>
          <w:numId w:val="1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除上述要求外，均需具备动物防疫条件合格证</w:t>
      </w:r>
      <w:r>
        <w:rPr>
          <w:rFonts w:hint="eastAsia" w:ascii="微软雅黑" w:hAnsi="微软雅黑" w:eastAsia="微软雅黑" w:cs="Arial"/>
          <w:color w:val="000000" w:themeColor="text1"/>
          <w:kern w:val="0"/>
          <w:sz w:val="22"/>
          <w:lang w:val="en-US" w:eastAsia="zh-CN"/>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需年检合格或有年度报告</w:t>
      </w:r>
      <w:r>
        <w:rPr>
          <w:rFonts w:hint="eastAsia" w:ascii="微软雅黑" w:hAnsi="微软雅黑" w:eastAsia="微软雅黑" w:cs="Arial"/>
          <w:color w:val="000000" w:themeColor="text1"/>
          <w:kern w:val="0"/>
          <w:sz w:val="22"/>
          <w:lang w:val="en-US" w:eastAsia="zh-CN"/>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11"/>
        </w:numPr>
        <w:kinsoku w:val="0"/>
        <w:overflowPunct w:val="0"/>
        <w:autoSpaceDN w:val="0"/>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通过资质审核进入收购商名录、缴纳投标保证金并进行资质更新，方可参加投标；</w:t>
      </w:r>
    </w:p>
    <w:p>
      <w:pPr>
        <w:pStyle w:val="17"/>
        <w:numPr>
          <w:ilvl w:val="0"/>
          <w:numId w:val="9"/>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投标人</w:t>
      </w:r>
      <w:r>
        <w:rPr>
          <w:rFonts w:ascii="微软雅黑" w:hAnsi="微软雅黑" w:eastAsia="微软雅黑" w:cs="Arial"/>
          <w:b/>
          <w:color w:val="000000" w:themeColor="text1"/>
          <w:kern w:val="0"/>
          <w:sz w:val="22"/>
          <w14:textFill>
            <w14:solidFill>
              <w14:schemeClr w14:val="tx1"/>
            </w14:solidFill>
          </w14:textFill>
        </w:rPr>
        <w:t>不得存在下列情形之一</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存在投标材料伪造、与实际不符的，则永久取消其投标资格；</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与光明牧业合作过的公司（包括目前合作的）在合作过程中存在有重大违规或违纪行为及无故不履约的不接受其投标；</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提供虚假资料、围标串标的；</w:t>
      </w:r>
      <w:r>
        <w:rPr>
          <w:rFonts w:ascii="微软雅黑" w:hAnsi="微软雅黑" w:eastAsia="微软雅黑" w:cs="Arial"/>
          <w:color w:val="000000" w:themeColor="text1"/>
          <w:kern w:val="0"/>
          <w:sz w:val="22"/>
          <w14:textFill>
            <w14:solidFill>
              <w14:schemeClr w14:val="tx1"/>
            </w14:solidFill>
          </w14:textFill>
        </w:rPr>
        <w:t>与邀标人存在利害关系且可能影响邀标公正性</w:t>
      </w:r>
      <w:r>
        <w:rPr>
          <w:rFonts w:hint="eastAsia" w:ascii="微软雅黑" w:hAnsi="微软雅黑" w:eastAsia="微软雅黑" w:cs="Arial"/>
          <w:color w:val="000000" w:themeColor="text1"/>
          <w:kern w:val="0"/>
          <w:sz w:val="22"/>
          <w14:textFill>
            <w14:solidFill>
              <w14:schemeClr w14:val="tx1"/>
            </w14:solidFill>
          </w14:textFill>
        </w:rPr>
        <w:t>的</w:t>
      </w:r>
      <w:r>
        <w:rPr>
          <w:rFonts w:ascii="微软雅黑" w:hAnsi="微软雅黑" w:eastAsia="微软雅黑" w:cs="Arial"/>
          <w:color w:val="000000" w:themeColor="text1"/>
          <w:kern w:val="0"/>
          <w:sz w:val="22"/>
          <w14:textFill>
            <w14:solidFill>
              <w14:schemeClr w14:val="tx1"/>
            </w14:solidFill>
          </w14:textFill>
        </w:rPr>
        <w:t>；</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被依法暂停或者取消投标资格；被责令停产停业、暂扣或者吊销许可证</w:t>
      </w:r>
      <w:r>
        <w:rPr>
          <w:rFonts w:hint="eastAsia" w:ascii="微软雅黑" w:hAnsi="微软雅黑" w:eastAsia="微软雅黑" w:cs="Arial"/>
          <w:color w:val="000000" w:themeColor="text1"/>
          <w:kern w:val="0"/>
          <w:sz w:val="22"/>
          <w14:textFill>
            <w14:solidFill>
              <w14:schemeClr w14:val="tx1"/>
            </w14:solidFill>
          </w14:textFill>
        </w:rPr>
        <w:t>及</w:t>
      </w:r>
      <w:r>
        <w:rPr>
          <w:rFonts w:ascii="微软雅黑" w:hAnsi="微软雅黑" w:eastAsia="微软雅黑" w:cs="Arial"/>
          <w:color w:val="000000" w:themeColor="text1"/>
          <w:kern w:val="0"/>
          <w:sz w:val="22"/>
          <w14:textFill>
            <w14:solidFill>
              <w14:schemeClr w14:val="tx1"/>
            </w14:solidFill>
          </w14:textFill>
        </w:rPr>
        <w:t>执照；进入清算程序，或被宣告破产，或其</w:t>
      </w:r>
      <w:r>
        <w:rPr>
          <w:rFonts w:hint="eastAsia" w:ascii="微软雅黑" w:hAnsi="微软雅黑" w:eastAsia="微软雅黑" w:cs="Arial"/>
          <w:color w:val="000000" w:themeColor="text1"/>
          <w:kern w:val="0"/>
          <w:sz w:val="22"/>
          <w14:textFill>
            <w14:solidFill>
              <w14:schemeClr w14:val="tx1"/>
            </w14:solidFill>
          </w14:textFill>
        </w:rPr>
        <w:t>它</w:t>
      </w:r>
      <w:r>
        <w:rPr>
          <w:rFonts w:ascii="微软雅黑" w:hAnsi="微软雅黑" w:eastAsia="微软雅黑" w:cs="Arial"/>
          <w:color w:val="000000" w:themeColor="text1"/>
          <w:kern w:val="0"/>
          <w:sz w:val="22"/>
          <w14:textFill>
            <w14:solidFill>
              <w14:schemeClr w14:val="tx1"/>
            </w14:solidFill>
          </w14:textFill>
        </w:rPr>
        <w:t>丧失履约能力的情形；</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在最近三年内发生重大产品质量问题（</w:t>
      </w:r>
      <w:r>
        <w:rPr>
          <w:rFonts w:hint="eastAsia" w:ascii="微软雅黑" w:hAnsi="微软雅黑" w:eastAsia="微软雅黑" w:cs="Arial"/>
          <w:color w:val="000000" w:themeColor="text1"/>
          <w:kern w:val="0"/>
          <w:sz w:val="22"/>
          <w14:textFill>
            <w14:solidFill>
              <w14:schemeClr w14:val="tx1"/>
            </w14:solidFill>
          </w14:textFill>
        </w:rPr>
        <w:t>包括合作的第三方，</w:t>
      </w:r>
      <w:r>
        <w:rPr>
          <w:rFonts w:ascii="微软雅黑" w:hAnsi="微软雅黑" w:eastAsia="微软雅黑" w:cs="Arial"/>
          <w:color w:val="000000" w:themeColor="text1"/>
          <w:kern w:val="0"/>
          <w:sz w:val="22"/>
          <w14:textFill>
            <w14:solidFill>
              <w14:schemeClr w14:val="tx1"/>
            </w14:solidFill>
          </w14:textFill>
        </w:rPr>
        <w:t>以相关行业主管部门的行政处罚决定或司法机关出具的有关法律文书为准）；</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被工商行政管理机关在全国企业信用信息公示系统中列入严重违法失信企业名单；</w:t>
      </w:r>
    </w:p>
    <w:p>
      <w:pPr>
        <w:pStyle w:val="17"/>
        <w:numPr>
          <w:ilvl w:val="0"/>
          <w:numId w:val="12"/>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 xml:space="preserve">被最高人民法院在“信用中国”网站（www.creditchina.gov.cn）或各级信用信息共享平台中列入失信被执行人名单； </w:t>
      </w:r>
    </w:p>
    <w:p>
      <w:pPr>
        <w:pStyle w:val="17"/>
        <w:numPr>
          <w:ilvl w:val="0"/>
          <w:numId w:val="9"/>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以上条件若无法满足，则</w:t>
      </w:r>
      <w:r>
        <w:rPr>
          <w:rFonts w:hint="eastAsia" w:ascii="微软雅黑" w:hAnsi="微软雅黑" w:eastAsia="微软雅黑" w:cs="Arial"/>
          <w:b/>
          <w:color w:val="000000" w:themeColor="text1"/>
          <w:kern w:val="0"/>
          <w:sz w:val="22"/>
          <w:lang w:val="en-US" w:eastAsia="zh-CN"/>
          <w14:textFill>
            <w14:solidFill>
              <w14:schemeClr w14:val="tx1"/>
            </w14:solidFill>
          </w14:textFill>
        </w:rPr>
        <w:t>我司</w:t>
      </w:r>
      <w:r>
        <w:rPr>
          <w:rFonts w:hint="eastAsia" w:ascii="微软雅黑" w:hAnsi="微软雅黑" w:eastAsia="微软雅黑" w:cs="Arial"/>
          <w:b/>
          <w:color w:val="000000" w:themeColor="text1"/>
          <w:kern w:val="0"/>
          <w:sz w:val="22"/>
          <w14:textFill>
            <w14:solidFill>
              <w14:schemeClr w14:val="tx1"/>
            </w14:solidFill>
          </w14:textFill>
        </w:rPr>
        <w:t>有权取消竞价资格和中标资格。</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费用承担</w:t>
      </w:r>
    </w:p>
    <w:p>
      <w:pPr>
        <w:pStyle w:val="17"/>
        <w:topLinePunct/>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中标后运牛费用等由收购方自己负责；投标所需费用由投标方承担；</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保密</w:t>
      </w:r>
    </w:p>
    <w:p>
      <w:pPr>
        <w:pStyle w:val="17"/>
        <w:topLinePunct/>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参与邀标投标各方应对邀标和投标文件中的商业和技术等保密，否则承担相应法律责任。</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语言文字</w:t>
      </w:r>
    </w:p>
    <w:p>
      <w:pPr>
        <w:pStyle w:val="17"/>
        <w:topLinePunct/>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邀标投标文件使用的语言文字为中文。专用术语使用外文的，应附有中文注释。</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计量单位</w:t>
      </w:r>
    </w:p>
    <w:p>
      <w:pPr>
        <w:pStyle w:val="17"/>
        <w:topLinePunct/>
        <w:adjustRightInd w:val="0"/>
        <w:snapToGrid w:val="0"/>
        <w:spacing w:line="276" w:lineRule="auto"/>
        <w:ind w:firstLine="440"/>
        <w:textAlignment w:val="center"/>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所有计量均采用中华人民共和国法定计量单位。</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投标保证金</w:t>
      </w:r>
    </w:p>
    <w:p>
      <w:pPr>
        <w:pStyle w:val="17"/>
        <w:numPr>
          <w:ilvl w:val="0"/>
          <w:numId w:val="13"/>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各牧场投标保证金账户、开户行及账号</w:t>
      </w:r>
    </w:p>
    <w:tbl>
      <w:tblPr>
        <w:tblStyle w:val="1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545"/>
        <w:gridCol w:w="1688"/>
        <w:gridCol w:w="1888"/>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投标牧场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hint="eastAsia" w:ascii="微软雅黑" w:hAnsi="微软雅黑" w:eastAsia="微软雅黑" w:cs="Arial"/>
                <w:color w:val="000000" w:themeColor="text1"/>
                <w:kern w:val="0"/>
                <w:sz w:val="13"/>
                <w:szCs w:val="13"/>
                <w:lang w:val="en-US" w:eastAsia="zh-CN"/>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银行账户</w:t>
            </w:r>
            <w:r>
              <w:rPr>
                <w:rFonts w:hint="eastAsia" w:ascii="微软雅黑" w:hAnsi="微软雅黑" w:eastAsia="微软雅黑" w:cs="Arial"/>
                <w:color w:val="000000" w:themeColor="text1"/>
                <w:kern w:val="0"/>
                <w:sz w:val="13"/>
                <w:szCs w:val="13"/>
                <w:lang w:val="en-US" w:eastAsia="zh-CN"/>
                <w14:textFill>
                  <w14:solidFill>
                    <w14:schemeClr w14:val="tx1"/>
                  </w14:solidFill>
                </w14:textFill>
              </w:rPr>
              <w:t>名</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开户行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账号</w:t>
            </w:r>
          </w:p>
        </w:tc>
        <w:tc>
          <w:tcPr>
            <w:tcW w:w="706" w:type="dxa"/>
            <w:vAlign w:val="center"/>
          </w:tcPr>
          <w:p>
            <w:pPr>
              <w:pStyle w:val="17"/>
              <w:tabs>
                <w:tab w:val="left" w:pos="180"/>
              </w:tabs>
              <w:topLinePunct/>
              <w:adjustRightInd w:val="0"/>
              <w:snapToGrid w:val="0"/>
              <w:spacing w:line="240" w:lineRule="atLeast"/>
              <w:ind w:firstLine="0" w:firstLineChars="0"/>
              <w:jc w:val="left"/>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星一、星二、申星、种公牛站、金山种场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光明牧业有限公司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工商银行上海市彭浦支行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1001250819300105848</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跃一、跃二、至江</w:t>
            </w:r>
          </w:p>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佳辰、鸿星、新东</w:t>
            </w:r>
          </w:p>
        </w:tc>
        <w:tc>
          <w:tcPr>
            <w:tcW w:w="2545" w:type="dxa"/>
            <w:vAlign w:val="center"/>
          </w:tcPr>
          <w:p>
            <w:pPr>
              <w:tabs>
                <w:tab w:val="left" w:pos="180"/>
              </w:tabs>
              <w:topLinePunct/>
              <w:adjustRightInd w:val="0"/>
              <w:snapToGrid w:val="0"/>
              <w:spacing w:line="240" w:lineRule="atLeast"/>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光明牧业有限公司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工商银行上海市彭浦支行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1001250819300105848</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海丰奶牛场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江苏申牛牧业有限公司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工行大丰支行营业部</w:t>
            </w:r>
          </w:p>
        </w:tc>
        <w:tc>
          <w:tcPr>
            <w:tcW w:w="1888" w:type="dxa"/>
            <w:vAlign w:val="center"/>
          </w:tcPr>
          <w:p>
            <w:pPr>
              <w:tabs>
                <w:tab w:val="left" w:pos="180"/>
              </w:tabs>
              <w:topLinePunct/>
              <w:adjustRightInd w:val="0"/>
              <w:snapToGrid w:val="0"/>
              <w:spacing w:line="240" w:lineRule="atLeast"/>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1109690119200111928</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申丰奶牛场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江苏申牛牧业有限公司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工行大丰支行营业部</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1109690119200111928</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射阳牧场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江苏银宝光明牧业有限公司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中国银行射阳支行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501474633985</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德州牧场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德州光明生态示范奶牛养殖有限公司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工行德州科技支行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1612075409020101757</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滑县牧场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滑县光明生态示范奶牛养殖有限公司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lang w:val="en-US" w:eastAsia="zh-CN"/>
                <w14:textFill>
                  <w14:solidFill>
                    <w14:schemeClr w14:val="tx1"/>
                  </w14:solidFill>
                </w14:textFill>
              </w:rPr>
              <w:t>工行</w:t>
            </w: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滑县新城支行</w:t>
            </w:r>
          </w:p>
        </w:tc>
        <w:tc>
          <w:tcPr>
            <w:tcW w:w="1888" w:type="dxa"/>
            <w:vAlign w:val="center"/>
          </w:tcPr>
          <w:p>
            <w:pPr>
              <w:tabs>
                <w:tab w:val="left" w:pos="180"/>
              </w:tabs>
              <w:topLinePunct/>
              <w:adjustRightInd w:val="0"/>
              <w:snapToGrid w:val="0"/>
              <w:spacing w:line="240" w:lineRule="atLeast"/>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1706720509210001559</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阜南牧场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阜阳光明生态智慧牧场有限公司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中国工商银行阜南县支行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1311042009200296691</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中卫牧场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中卫光明生态智慧牧场有限公司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lang w:val="en-US" w:eastAsia="zh-CN"/>
                <w14:textFill>
                  <w14:solidFill>
                    <w14:schemeClr w14:val="tx1"/>
                  </w14:solidFill>
                </w14:textFill>
              </w:rPr>
              <w:t>工行</w:t>
            </w:r>
            <w:r>
              <w:rPr>
                <w:rFonts w:hint="eastAsia" w:ascii="微软雅黑" w:hAnsi="微软雅黑" w:eastAsia="微软雅黑" w:cs="Arial"/>
                <w:color w:val="000000" w:themeColor="text1"/>
                <w:kern w:val="0"/>
                <w:sz w:val="13"/>
                <w:szCs w:val="13"/>
                <w14:textFill>
                  <w14:solidFill>
                    <w14:schemeClr w14:val="tx1"/>
                  </w14:solidFill>
                </w14:textFill>
              </w:rPr>
              <w:t>中卫应理南街支行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ascii="微软雅黑" w:hAnsi="微软雅黑" w:eastAsia="微软雅黑" w:cs="Arial"/>
                <w:color w:val="000000" w:themeColor="text1"/>
                <w:kern w:val="0"/>
                <w:sz w:val="13"/>
                <w:szCs w:val="13"/>
                <w14:textFill>
                  <w14:solidFill>
                    <w14:schemeClr w14:val="tx1"/>
                  </w14:solidFill>
                </w14:textFill>
              </w:rPr>
              <w:t>2903055609100016252</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topLinePunct/>
              <w:adjustRightInd w:val="0"/>
              <w:snapToGrid w:val="0"/>
              <w:spacing w:line="240" w:lineRule="atLeast"/>
              <w:jc w:val="center"/>
              <w:rPr>
                <w:rFonts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淮北牧场</w:t>
            </w:r>
          </w:p>
        </w:tc>
        <w:tc>
          <w:tcPr>
            <w:tcW w:w="2545"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宋体"/>
                <w:color w:val="000000" w:themeColor="text1"/>
                <w:kern w:val="0"/>
                <w:sz w:val="13"/>
                <w:szCs w:val="13"/>
                <w14:textFill>
                  <w14:solidFill>
                    <w14:schemeClr w14:val="tx1"/>
                  </w14:solidFill>
                </w14:textFill>
              </w:rPr>
              <w:t>淮北光明生态智慧牧场有限公司</w:t>
            </w:r>
          </w:p>
        </w:tc>
        <w:tc>
          <w:tcPr>
            <w:tcW w:w="16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hint="eastAsia" w:ascii="微软雅黑" w:hAnsi="微软雅黑" w:eastAsia="微软雅黑" w:cs="Arial"/>
                <w:color w:val="000000" w:themeColor="text1"/>
                <w:kern w:val="0"/>
                <w:sz w:val="13"/>
                <w:szCs w:val="13"/>
                <w:shd w:val="clear" w:color="auto" w:fill="FFFFFF"/>
                <w:lang w:val="en-US" w:eastAsia="zh-CN"/>
                <w14:textFill>
                  <w14:solidFill>
                    <w14:schemeClr w14:val="tx1"/>
                  </w14:solidFill>
                </w14:textFill>
              </w:rPr>
              <w:t>工行</w:t>
            </w:r>
            <w:r>
              <w:rPr>
                <w:rFonts w:hint="eastAsia" w:ascii="微软雅黑" w:hAnsi="微软雅黑" w:eastAsia="微软雅黑" w:cs="Arial"/>
                <w:color w:val="000000" w:themeColor="text1"/>
                <w:kern w:val="0"/>
                <w:sz w:val="13"/>
                <w:szCs w:val="13"/>
                <w:shd w:val="clear" w:color="auto" w:fill="FFFFFF"/>
                <w14:textFill>
                  <w14:solidFill>
                    <w14:schemeClr w14:val="tx1"/>
                  </w14:solidFill>
                </w14:textFill>
              </w:rPr>
              <w:t>濉溪支行</w:t>
            </w:r>
          </w:p>
        </w:tc>
        <w:tc>
          <w:tcPr>
            <w:tcW w:w="1888"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shd w:val="clear" w:color="auto" w:fill="FFFFFF"/>
                <w14:textFill>
                  <w14:solidFill>
                    <w14:schemeClr w14:val="tx1"/>
                  </w14:solidFill>
                </w14:textFill>
              </w:rPr>
            </w:pPr>
            <w:r>
              <w:rPr>
                <w:rFonts w:ascii="微软雅黑" w:hAnsi="微软雅黑" w:eastAsia="微软雅黑" w:cs="Arial"/>
                <w:color w:val="000000" w:themeColor="text1"/>
                <w:kern w:val="0"/>
                <w:sz w:val="13"/>
                <w:szCs w:val="13"/>
                <w:shd w:val="clear" w:color="auto" w:fill="FFFFFF"/>
                <w14:textFill>
                  <w14:solidFill>
                    <w14:schemeClr w14:val="tx1"/>
                  </w14:solidFill>
                </w14:textFill>
              </w:rPr>
              <w:t>1305019009200080632</w:t>
            </w:r>
          </w:p>
        </w:tc>
        <w:tc>
          <w:tcPr>
            <w:tcW w:w="706" w:type="dxa"/>
            <w:vAlign w:val="center"/>
          </w:tcPr>
          <w:p>
            <w:pPr>
              <w:pStyle w:val="17"/>
              <w:tabs>
                <w:tab w:val="left" w:pos="180"/>
              </w:tabs>
              <w:topLinePunct/>
              <w:adjustRightInd w:val="0"/>
              <w:snapToGrid w:val="0"/>
              <w:spacing w:line="240" w:lineRule="atLeast"/>
              <w:ind w:firstLine="0" w:firstLineChars="0"/>
              <w:jc w:val="center"/>
              <w:rPr>
                <w:rFonts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90" w:type="dxa"/>
            <w:vAlign w:val="center"/>
          </w:tcPr>
          <w:p>
            <w:pPr>
              <w:keepNext w:val="0"/>
              <w:keepLines w:val="0"/>
              <w:pageBreakBefore w:val="0"/>
              <w:widowControl w:val="0"/>
              <w:kinsoku/>
              <w:wordWrap/>
              <w:overflowPunct/>
              <w:topLinePunct/>
              <w:autoSpaceDE/>
              <w:autoSpaceDN/>
              <w:bidi w:val="0"/>
              <w:adjustRightInd w:val="0"/>
              <w:snapToGrid w:val="0"/>
              <w:spacing w:line="240" w:lineRule="atLeast"/>
              <w:jc w:val="center"/>
              <w:textAlignment w:val="auto"/>
              <w:rPr>
                <w:rFonts w:hint="default" w:ascii="微软雅黑" w:hAnsi="微软雅黑" w:eastAsia="微软雅黑" w:cs="宋体"/>
                <w:color w:val="000000" w:themeColor="text1"/>
                <w:kern w:val="0"/>
                <w:sz w:val="13"/>
                <w:szCs w:val="13"/>
                <w:lang w:val="en-US"/>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徐小牧场</w:t>
            </w:r>
          </w:p>
        </w:tc>
        <w:tc>
          <w:tcPr>
            <w:tcW w:w="2545" w:type="dxa"/>
            <w:vAlign w:val="center"/>
          </w:tcPr>
          <w:p>
            <w:pPr>
              <w:keepNext w:val="0"/>
              <w:keepLines w:val="0"/>
              <w:pageBreakBefore w:val="0"/>
              <w:widowControl w:val="0"/>
              <w:kinsoku/>
              <w:wordWrap/>
              <w:overflowPunct/>
              <w:topLinePunct/>
              <w:autoSpaceDE/>
              <w:autoSpaceDN/>
              <w:bidi w:val="0"/>
              <w:adjustRightInd w:val="0"/>
              <w:snapToGrid w:val="0"/>
              <w:spacing w:line="240" w:lineRule="atLeast"/>
              <w:jc w:val="center"/>
              <w:textAlignment w:val="auto"/>
              <w:rPr>
                <w:rFonts w:hint="eastAsia" w:ascii="微软雅黑" w:hAnsi="微软雅黑" w:eastAsia="微软雅黑" w:cs="宋体"/>
                <w:color w:val="000000" w:themeColor="text1"/>
                <w:kern w:val="0"/>
                <w:sz w:val="13"/>
                <w:szCs w:val="13"/>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滁州光明牧业生态智慧牧场有限公司</w:t>
            </w:r>
          </w:p>
        </w:tc>
        <w:tc>
          <w:tcPr>
            <w:tcW w:w="1688" w:type="dxa"/>
            <w:vAlign w:val="center"/>
          </w:tcPr>
          <w:p>
            <w:pPr>
              <w:keepNext w:val="0"/>
              <w:keepLines w:val="0"/>
              <w:pageBreakBefore w:val="0"/>
              <w:widowControl w:val="0"/>
              <w:kinsoku/>
              <w:wordWrap/>
              <w:overflowPunct/>
              <w:topLinePunct/>
              <w:autoSpaceDE/>
              <w:autoSpaceDN/>
              <w:bidi w:val="0"/>
              <w:adjustRightInd w:val="0"/>
              <w:snapToGrid w:val="0"/>
              <w:spacing w:line="240" w:lineRule="atLeast"/>
              <w:jc w:val="center"/>
              <w:textAlignment w:val="auto"/>
              <w:rPr>
                <w:rFonts w:hint="default" w:ascii="微软雅黑" w:hAnsi="微软雅黑" w:eastAsia="微软雅黑" w:cs="宋体"/>
                <w:color w:val="000000" w:themeColor="text1"/>
                <w:kern w:val="0"/>
                <w:sz w:val="13"/>
                <w:szCs w:val="13"/>
                <w:lang w:val="en-US" w:eastAsia="zh-CN"/>
                <w14:textFill>
                  <w14:solidFill>
                    <w14:schemeClr w14:val="tx1"/>
                  </w14:solidFill>
                </w14:textFill>
              </w:rPr>
            </w:pPr>
            <w:r>
              <w:rPr>
                <w:rFonts w:hint="eastAsia" w:ascii="微软雅黑" w:hAnsi="微软雅黑" w:eastAsia="微软雅黑" w:cs="宋体"/>
                <w:color w:val="000000" w:themeColor="text1"/>
                <w:kern w:val="0"/>
                <w:sz w:val="13"/>
                <w:szCs w:val="13"/>
                <w:lang w:val="en-US" w:eastAsia="zh-CN"/>
                <w14:textFill>
                  <w14:solidFill>
                    <w14:schemeClr w14:val="tx1"/>
                  </w14:solidFill>
                </w14:textFill>
              </w:rPr>
              <w:t>工行定远支行</w:t>
            </w:r>
          </w:p>
        </w:tc>
        <w:tc>
          <w:tcPr>
            <w:tcW w:w="1888" w:type="dxa"/>
            <w:vAlign w:val="center"/>
          </w:tcPr>
          <w:p>
            <w:pPr>
              <w:keepNext w:val="0"/>
              <w:keepLines w:val="0"/>
              <w:pageBreakBefore w:val="0"/>
              <w:widowControl w:val="0"/>
              <w:kinsoku/>
              <w:wordWrap/>
              <w:overflowPunct/>
              <w:topLinePunct/>
              <w:autoSpaceDE/>
              <w:autoSpaceDN/>
              <w:bidi w:val="0"/>
              <w:adjustRightInd w:val="0"/>
              <w:snapToGrid w:val="0"/>
              <w:spacing w:line="240" w:lineRule="atLeast"/>
              <w:jc w:val="center"/>
              <w:textAlignment w:val="auto"/>
              <w:rPr>
                <w:rFonts w:hint="default" w:ascii="微软雅黑" w:hAnsi="微软雅黑" w:eastAsia="微软雅黑" w:cs="宋体"/>
                <w:color w:val="000000" w:themeColor="text1"/>
                <w:kern w:val="0"/>
                <w:sz w:val="15"/>
                <w:szCs w:val="15"/>
                <w:lang w:val="en-US" w:eastAsia="zh-CN"/>
                <w14:textFill>
                  <w14:solidFill>
                    <w14:schemeClr w14:val="tx1"/>
                  </w14:solidFill>
                </w14:textFill>
              </w:rPr>
            </w:pPr>
            <w:r>
              <w:rPr>
                <w:rFonts w:hint="eastAsia" w:ascii="微软雅黑" w:hAnsi="微软雅黑" w:eastAsia="微软雅黑" w:cs="宋体"/>
                <w:color w:val="000000" w:themeColor="text1"/>
                <w:kern w:val="0"/>
                <w:sz w:val="15"/>
                <w:szCs w:val="15"/>
                <w:lang w:val="en-US" w:eastAsia="zh-CN"/>
                <w14:textFill>
                  <w14:solidFill>
                    <w14:schemeClr w14:val="tx1"/>
                  </w14:solidFill>
                </w14:textFill>
              </w:rPr>
              <w:t>1313052109300142913</w:t>
            </w:r>
          </w:p>
        </w:tc>
        <w:tc>
          <w:tcPr>
            <w:tcW w:w="706" w:type="dxa"/>
            <w:vAlign w:val="center"/>
          </w:tcPr>
          <w:p>
            <w:pPr>
              <w:pStyle w:val="17"/>
              <w:keepNext w:val="0"/>
              <w:keepLines w:val="0"/>
              <w:pageBreakBefore w:val="0"/>
              <w:widowControl w:val="0"/>
              <w:tabs>
                <w:tab w:val="left" w:pos="180"/>
              </w:tabs>
              <w:kinsoku/>
              <w:wordWrap/>
              <w:overflowPunct/>
              <w:topLinePunct/>
              <w:autoSpaceDE/>
              <w:autoSpaceDN/>
              <w:bidi w:val="0"/>
              <w:adjustRightInd w:val="0"/>
              <w:snapToGrid w:val="0"/>
              <w:spacing w:line="240" w:lineRule="atLeast"/>
              <w:ind w:firstLine="0" w:firstLineChars="0"/>
              <w:jc w:val="center"/>
              <w:textAlignment w:val="auto"/>
              <w:rPr>
                <w:rFonts w:hint="eastAsia" w:ascii="微软雅黑" w:hAnsi="微软雅黑" w:eastAsia="微软雅黑" w:cs="Arial"/>
                <w:color w:val="000000" w:themeColor="text1"/>
                <w:kern w:val="0"/>
                <w:sz w:val="13"/>
                <w:szCs w:val="13"/>
                <w14:textFill>
                  <w14:solidFill>
                    <w14:schemeClr w14:val="tx1"/>
                  </w14:solidFill>
                </w14:textFill>
              </w:rPr>
            </w:pPr>
            <w:r>
              <w:rPr>
                <w:rFonts w:hint="eastAsia" w:ascii="微软雅黑" w:hAnsi="微软雅黑" w:eastAsia="微软雅黑" w:cs="Arial"/>
                <w:color w:val="000000" w:themeColor="text1"/>
                <w:kern w:val="0"/>
                <w:sz w:val="13"/>
                <w:szCs w:val="13"/>
                <w14:textFill>
                  <w14:solidFill>
                    <w14:schemeClr w14:val="tx1"/>
                  </w14:solidFill>
                </w14:textFill>
              </w:rPr>
              <w:t>30万</w:t>
            </w:r>
          </w:p>
        </w:tc>
      </w:tr>
    </w:tbl>
    <w:p>
      <w:pPr>
        <w:pStyle w:val="17"/>
        <w:numPr>
          <w:ilvl w:val="0"/>
          <w:numId w:val="13"/>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具体要求</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参与投标企业应对应以上标准缴纳投标保证金；</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投标保证金必须以企业基本账户电汇、网银转账或委托个人汇款（需有授权委托书），并汇入投标牧场账户，并注明项目名称及用途；</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若新收购商中标，则</w:t>
      </w:r>
      <w:r>
        <w:rPr>
          <w:rFonts w:hint="eastAsia" w:ascii="微软雅黑" w:hAnsi="微软雅黑" w:eastAsia="微软雅黑" w:cs="Arial"/>
          <w:color w:val="000000" w:themeColor="text1"/>
          <w:kern w:val="0"/>
          <w:sz w:val="22"/>
          <w14:textFill>
            <w14:solidFill>
              <w14:schemeClr w14:val="tx1"/>
            </w14:solidFill>
          </w14:textFill>
        </w:rPr>
        <w:t>投标</w:t>
      </w:r>
      <w:r>
        <w:rPr>
          <w:rFonts w:ascii="微软雅黑" w:hAnsi="微软雅黑" w:eastAsia="微软雅黑" w:cs="Arial"/>
          <w:color w:val="000000" w:themeColor="text1"/>
          <w:kern w:val="0"/>
          <w:sz w:val="22"/>
          <w14:textFill>
            <w14:solidFill>
              <w14:schemeClr w14:val="tx1"/>
            </w14:solidFill>
          </w14:textFill>
        </w:rPr>
        <w:t>保证金转为该</w:t>
      </w:r>
      <w:r>
        <w:rPr>
          <w:rFonts w:hint="eastAsia" w:ascii="微软雅黑" w:hAnsi="微软雅黑" w:eastAsia="微软雅黑" w:cs="Arial"/>
          <w:color w:val="000000" w:themeColor="text1"/>
          <w:kern w:val="0"/>
          <w:sz w:val="22"/>
          <w14:textFill>
            <w14:solidFill>
              <w14:schemeClr w14:val="tx1"/>
            </w14:solidFill>
          </w14:textFill>
        </w:rPr>
        <w:t>收购</w:t>
      </w:r>
      <w:r>
        <w:rPr>
          <w:rFonts w:ascii="微软雅黑" w:hAnsi="微软雅黑" w:eastAsia="微软雅黑" w:cs="Arial"/>
          <w:color w:val="000000" w:themeColor="text1"/>
          <w:kern w:val="0"/>
          <w:sz w:val="22"/>
          <w14:textFill>
            <w14:solidFill>
              <w14:schemeClr w14:val="tx1"/>
            </w14:solidFill>
          </w14:textFill>
        </w:rPr>
        <w:t>商合同履约保证金</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如果是原收购商中标，则续签合同，投标保证金转为预付牛款，原合同履约保证金转为后续合同履约保证金；</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未中标者，投标保证金将按照光明牧业有限公司的退款流程办理，无息退还给投标方（公司账户或委托付款人）；</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若中标后弃标，则我方有权没收中标方投标保证金；</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w:t>
      </w:r>
      <w:r>
        <w:rPr>
          <w:rFonts w:ascii="微软雅黑" w:hAnsi="微软雅黑" w:eastAsia="微软雅黑" w:cs="Arial"/>
          <w:color w:val="000000" w:themeColor="text1"/>
          <w:kern w:val="0"/>
          <w:sz w:val="22"/>
          <w14:textFill>
            <w14:solidFill>
              <w14:schemeClr w14:val="tx1"/>
            </w14:solidFill>
          </w14:textFill>
        </w:rPr>
        <w:t>汇款时需在摘要中</w:t>
      </w:r>
      <w:r>
        <w:rPr>
          <w:rFonts w:hint="eastAsia" w:ascii="微软雅黑" w:hAnsi="微软雅黑" w:eastAsia="微软雅黑" w:cs="Arial"/>
          <w:color w:val="000000" w:themeColor="text1"/>
          <w:kern w:val="0"/>
          <w:sz w:val="22"/>
          <w14:textFill>
            <w14:solidFill>
              <w14:schemeClr w14:val="tx1"/>
            </w14:solidFill>
          </w14:textFill>
        </w:rPr>
        <w:t>备注</w:t>
      </w:r>
      <w:r>
        <w:rPr>
          <w:rFonts w:ascii="微软雅黑" w:hAnsi="微软雅黑" w:eastAsia="微软雅黑" w:cs="Arial"/>
          <w:color w:val="000000" w:themeColor="text1"/>
          <w:kern w:val="0"/>
          <w:sz w:val="22"/>
          <w14:textFill>
            <w14:solidFill>
              <w14:schemeClr w14:val="tx1"/>
            </w14:solidFill>
          </w14:textFill>
        </w:rPr>
        <w:t xml:space="preserve">注明“ </w:t>
      </w:r>
      <w:r>
        <w:rPr>
          <w:rFonts w:hint="eastAsia" w:ascii="微软雅黑" w:hAnsi="微软雅黑" w:eastAsia="微软雅黑" w:cs="Arial"/>
          <w:color w:val="000000" w:themeColor="text1"/>
          <w:kern w:val="0"/>
          <w:sz w:val="22"/>
          <w14:textFill>
            <w14:solidFill>
              <w14:schemeClr w14:val="tx1"/>
            </w14:solidFill>
          </w14:textFill>
        </w:rPr>
        <w:t>202</w:t>
      </w:r>
      <w:r>
        <w:rPr>
          <w:rFonts w:hint="eastAsia" w:ascii="微软雅黑" w:hAnsi="微软雅黑" w:eastAsia="微软雅黑" w:cs="Arial"/>
          <w:color w:val="000000" w:themeColor="text1"/>
          <w:kern w:val="0"/>
          <w:sz w:val="22"/>
          <w:lang w:val="en-US" w:eastAsia="zh-CN"/>
          <w14:textFill>
            <w14:solidFill>
              <w14:schemeClr w14:val="tx1"/>
            </w14:solidFill>
          </w14:textFill>
        </w:rPr>
        <w:t>4</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年第</w:t>
      </w:r>
      <w:r>
        <w:rPr>
          <w:rFonts w:hint="eastAsia" w:ascii="微软雅黑" w:hAnsi="微软雅黑" w:eastAsia="微软雅黑" w:cs="Arial"/>
          <w:color w:val="000000" w:themeColor="text1"/>
          <w:kern w:val="0"/>
          <w:sz w:val="22"/>
          <w:lang w:val="en-US" w:eastAsia="zh-CN"/>
          <w14:textFill>
            <w14:solidFill>
              <w14:schemeClr w14:val="tx1"/>
            </w14:solidFill>
          </w14:textFill>
        </w:rPr>
        <w:t>三</w:t>
      </w:r>
      <w:r>
        <w:rPr>
          <w:rFonts w:hint="eastAsia" w:ascii="微软雅黑" w:hAnsi="微软雅黑" w:eastAsia="微软雅黑" w:cs="Arial"/>
          <w:color w:val="000000" w:themeColor="text1"/>
          <w:kern w:val="0"/>
          <w:sz w:val="22"/>
          <w14:textFill>
            <w14:solidFill>
              <w14:schemeClr w14:val="tx1"/>
            </w14:solidFill>
          </w14:textFill>
        </w:rPr>
        <w:t>季度</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u w:val="single"/>
          <w14:textFill>
            <w14:solidFill>
              <w14:schemeClr w14:val="tx1"/>
            </w14:solidFill>
          </w14:textFill>
        </w:rPr>
        <w:t xml:space="preserve"> </w:t>
      </w:r>
      <w:r>
        <w:rPr>
          <w:rFonts w:ascii="微软雅黑" w:hAnsi="微软雅黑" w:eastAsia="微软雅黑" w:cs="Arial"/>
          <w:color w:val="000000" w:themeColor="text1"/>
          <w:kern w:val="0"/>
          <w:sz w:val="22"/>
          <w:u w:val="single"/>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牧场</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淘汰牛投标</w:t>
      </w:r>
      <w:r>
        <w:rPr>
          <w:rFonts w:ascii="微软雅黑" w:hAnsi="微软雅黑" w:eastAsia="微软雅黑" w:cs="Arial"/>
          <w:color w:val="000000" w:themeColor="text1"/>
          <w:kern w:val="0"/>
          <w:sz w:val="22"/>
          <w14:textFill>
            <w14:solidFill>
              <w14:schemeClr w14:val="tx1"/>
            </w14:solidFill>
          </w14:textFill>
        </w:rPr>
        <w:t>保证金”</w:t>
      </w:r>
      <w:r>
        <w:rPr>
          <w:rFonts w:hint="eastAsia" w:ascii="微软雅黑" w:hAnsi="微软雅黑" w:eastAsia="微软雅黑" w:cs="Arial"/>
          <w:color w:val="000000" w:themeColor="text1"/>
          <w:kern w:val="0"/>
          <w:sz w:val="22"/>
          <w14:textFill>
            <w14:solidFill>
              <w14:schemeClr w14:val="tx1"/>
            </w14:solidFill>
          </w14:textFill>
        </w:rPr>
        <w:t>，公司委托个人缴纳保证金需有委托证明；</w:t>
      </w:r>
    </w:p>
    <w:p>
      <w:pPr>
        <w:pStyle w:val="17"/>
        <w:numPr>
          <w:ilvl w:val="0"/>
          <w:numId w:val="14"/>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按要求的截止时间前缴纳投标保证金；如特殊原因请提前告知我方，但需在开标前打入；</w:t>
      </w:r>
    </w:p>
    <w:p>
      <w:pPr>
        <w:pStyle w:val="17"/>
        <w:numPr>
          <w:ilvl w:val="0"/>
          <w:numId w:val="1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有下列情形之一的，投标保证金将不予退还</w:t>
      </w:r>
      <w:r>
        <w:rPr>
          <w:rFonts w:ascii="微软雅黑" w:hAnsi="微软雅黑" w:eastAsia="微软雅黑" w:cs="Arial"/>
          <w:color w:val="000000" w:themeColor="text1"/>
          <w:kern w:val="0"/>
          <w:sz w:val="22"/>
          <w14:textFill>
            <w14:solidFill>
              <w14:schemeClr w14:val="tx1"/>
            </w14:solidFill>
          </w14:textFill>
        </w:rPr>
        <w:t>：</w:t>
      </w:r>
    </w:p>
    <w:p>
      <w:pPr>
        <w:pStyle w:val="17"/>
        <w:numPr>
          <w:ilvl w:val="0"/>
          <w:numId w:val="15"/>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在邀标文件规定的有效期内否定最终报价；</w:t>
      </w:r>
    </w:p>
    <w:p>
      <w:pPr>
        <w:pStyle w:val="17"/>
        <w:numPr>
          <w:ilvl w:val="0"/>
          <w:numId w:val="15"/>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恶意未按时参加投标；在邀标过程中，有恶意诽谤、诬告或陷害其他竞争对手的事件；</w:t>
      </w:r>
    </w:p>
    <w:p>
      <w:pPr>
        <w:pStyle w:val="17"/>
        <w:numPr>
          <w:ilvl w:val="0"/>
          <w:numId w:val="15"/>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相互串通投标、非法以他人名义投标；采用不正当的手段骗取中标或有任何欺诈行为；</w:t>
      </w:r>
    </w:p>
    <w:p>
      <w:pPr>
        <w:pStyle w:val="17"/>
        <w:numPr>
          <w:ilvl w:val="0"/>
          <w:numId w:val="15"/>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招投标过程中及合同实施过程中发现其他涉及舞弊或违背“诚信”原则的事件；</w:t>
      </w:r>
    </w:p>
    <w:p>
      <w:pPr>
        <w:pStyle w:val="17"/>
        <w:numPr>
          <w:ilvl w:val="0"/>
          <w:numId w:val="15"/>
        </w:numPr>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中标收购商在规定期限内未能按规定签订合同、拒签合同、不执行合同条款规定等；</w:t>
      </w:r>
    </w:p>
    <w:p>
      <w:pPr>
        <w:pStyle w:val="17"/>
        <w:numPr>
          <w:ilvl w:val="0"/>
          <w:numId w:val="15"/>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中标</w:t>
      </w:r>
      <w:r>
        <w:rPr>
          <w:rFonts w:hint="eastAsia" w:ascii="微软雅黑" w:hAnsi="微软雅黑" w:eastAsia="微软雅黑" w:cs="Arial"/>
          <w:color w:val="000000" w:themeColor="text1"/>
          <w:kern w:val="0"/>
          <w:sz w:val="22"/>
          <w14:textFill>
            <w14:solidFill>
              <w14:schemeClr w14:val="tx1"/>
            </w14:solidFill>
          </w14:textFill>
        </w:rPr>
        <w:t>收购商</w:t>
      </w:r>
      <w:r>
        <w:rPr>
          <w:rFonts w:ascii="微软雅黑" w:hAnsi="微软雅黑" w:eastAsia="微软雅黑" w:cs="Arial"/>
          <w:color w:val="000000" w:themeColor="text1"/>
          <w:kern w:val="0"/>
          <w:sz w:val="22"/>
          <w14:textFill>
            <w14:solidFill>
              <w14:schemeClr w14:val="tx1"/>
            </w14:solidFill>
          </w14:textFill>
        </w:rPr>
        <w:t>在收到中标通知书后，无正当理由</w:t>
      </w:r>
      <w:r>
        <w:rPr>
          <w:rFonts w:hint="eastAsia" w:ascii="微软雅黑" w:hAnsi="微软雅黑" w:eastAsia="微软雅黑" w:cs="Arial"/>
          <w:color w:val="000000" w:themeColor="text1"/>
          <w:kern w:val="0"/>
          <w:sz w:val="22"/>
          <w14:textFill>
            <w14:solidFill>
              <w14:schemeClr w14:val="tx1"/>
            </w14:solidFill>
          </w14:textFill>
        </w:rPr>
        <w:t>或否定报价，</w:t>
      </w:r>
      <w:r>
        <w:rPr>
          <w:rFonts w:ascii="微软雅黑" w:hAnsi="微软雅黑" w:eastAsia="微软雅黑" w:cs="Arial"/>
          <w:color w:val="000000" w:themeColor="text1"/>
          <w:kern w:val="0"/>
          <w:sz w:val="22"/>
          <w14:textFill>
            <w14:solidFill>
              <w14:schemeClr w14:val="tx1"/>
            </w14:solidFill>
          </w14:textFill>
        </w:rPr>
        <w:t>不与邀标人订立合同，在签订合同时</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向邀标人提出附加条件，或者不按照邀标文件要求提交</w:t>
      </w:r>
      <w:r>
        <w:rPr>
          <w:rFonts w:hint="eastAsia" w:ascii="微软雅黑" w:hAnsi="微软雅黑" w:eastAsia="微软雅黑" w:cs="Arial"/>
          <w:color w:val="000000" w:themeColor="text1"/>
          <w:kern w:val="0"/>
          <w:sz w:val="22"/>
          <w14:textFill>
            <w14:solidFill>
              <w14:schemeClr w14:val="tx1"/>
            </w14:solidFill>
          </w14:textFill>
        </w:rPr>
        <w:t>投标</w:t>
      </w:r>
      <w:r>
        <w:rPr>
          <w:rFonts w:ascii="微软雅黑" w:hAnsi="微软雅黑" w:eastAsia="微软雅黑" w:cs="Arial"/>
          <w:color w:val="000000" w:themeColor="text1"/>
          <w:kern w:val="0"/>
          <w:sz w:val="22"/>
          <w14:textFill>
            <w14:solidFill>
              <w14:schemeClr w14:val="tx1"/>
            </w14:solidFill>
          </w14:textFill>
        </w:rPr>
        <w:t>保证金；</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特别告知</w:t>
      </w:r>
    </w:p>
    <w:p>
      <w:pPr>
        <w:pStyle w:val="17"/>
        <w:numPr>
          <w:ilvl w:val="0"/>
          <w:numId w:val="1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购买我司牧场退出生产序列无饲养价值奶牛的，应当具有畜禽养殖或收购及销售等经营范围的营业执照或政府许可饲养畜禽的证明，如没有取得法律、政策许可饲养的证明，受到政府相关部门处罚，一切责任和损失由中标方自己承担。</w:t>
      </w:r>
    </w:p>
    <w:p>
      <w:pPr>
        <w:pStyle w:val="17"/>
        <w:numPr>
          <w:ilvl w:val="0"/>
          <w:numId w:val="1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购买我司无饲养价值牛只屠宰出售的，必须具有政府颁布的屠宰资质和屠宰点证明，如不具有政府颁发的屠宰资质屠宰的，必须将牛只运到具有国家颁发的屠宰资质的屠宰点和屠宰场进行屠宰，并通过当地主管部门检验检疫后才能销售，如违反国家法律和政策规定，一切责任均由收购方自己承担，特别告知。</w:t>
      </w:r>
    </w:p>
    <w:p>
      <w:pPr>
        <w:pStyle w:val="17"/>
        <w:numPr>
          <w:ilvl w:val="0"/>
          <w:numId w:val="1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出售给收购方的牛只，收购方有权自行处理，处理方式及结果与我司无关，我司</w:t>
      </w:r>
      <w:r>
        <w:rPr>
          <w:rFonts w:ascii="微软雅黑" w:hAnsi="微软雅黑" w:eastAsia="微软雅黑" w:cs="Arial"/>
          <w:color w:val="000000" w:themeColor="text1"/>
          <w:kern w:val="0"/>
          <w:sz w:val="22"/>
          <w14:textFill>
            <w14:solidFill>
              <w14:schemeClr w14:val="tx1"/>
            </w14:solidFill>
          </w14:textFill>
        </w:rPr>
        <w:t>对此</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承担</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何监督的义务</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也</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承担</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何责</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。处理方式包括但</w:t>
      </w:r>
      <w:r>
        <w:rPr>
          <w:rFonts w:hint="eastAsia" w:ascii="微软雅黑" w:hAnsi="微软雅黑" w:eastAsia="微软雅黑" w:cs="Arial"/>
          <w:color w:val="000000" w:themeColor="text1"/>
          <w:kern w:val="0"/>
          <w:sz w:val="22"/>
          <w14:textFill>
            <w14:solidFill>
              <w14:schemeClr w14:val="tx1"/>
            </w14:solidFill>
          </w14:textFill>
        </w:rPr>
        <w:t>不</w:t>
      </w:r>
      <w:r>
        <w:rPr>
          <w:rFonts w:ascii="微软雅黑" w:hAnsi="微软雅黑" w:eastAsia="微软雅黑" w:cs="Arial"/>
          <w:color w:val="000000" w:themeColor="text1"/>
          <w:kern w:val="0"/>
          <w:sz w:val="22"/>
          <w14:textFill>
            <w14:solidFill>
              <w14:schemeClr w14:val="tx1"/>
            </w14:solidFill>
          </w14:textFill>
        </w:rPr>
        <w:t>限</w:t>
      </w:r>
      <w:r>
        <w:rPr>
          <w:rFonts w:hint="eastAsia" w:ascii="微软雅黑" w:hAnsi="微软雅黑" w:eastAsia="微软雅黑" w:cs="Arial"/>
          <w:color w:val="000000" w:themeColor="text1"/>
          <w:kern w:val="0"/>
          <w:sz w:val="22"/>
          <w14:textFill>
            <w14:solidFill>
              <w14:schemeClr w14:val="tx1"/>
            </w14:solidFill>
          </w14:textFill>
        </w:rPr>
        <w:t>于以上规定的</w:t>
      </w:r>
      <w:r>
        <w:rPr>
          <w:rFonts w:ascii="微软雅黑" w:hAnsi="微软雅黑" w:eastAsia="微软雅黑" w:cs="Arial"/>
          <w:color w:val="000000" w:themeColor="text1"/>
          <w:kern w:val="0"/>
          <w:sz w:val="22"/>
          <w14:textFill>
            <w14:solidFill>
              <w14:schemeClr w14:val="tx1"/>
            </w14:solidFill>
          </w14:textFill>
        </w:rPr>
        <w:t>屠宰</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销售</w:t>
      </w:r>
      <w:r>
        <w:rPr>
          <w:rFonts w:hint="eastAsia" w:ascii="微软雅黑" w:hAnsi="微软雅黑" w:eastAsia="微软雅黑" w:cs="Arial"/>
          <w:color w:val="000000" w:themeColor="text1"/>
          <w:kern w:val="0"/>
          <w:sz w:val="22"/>
          <w14:textFill>
            <w14:solidFill>
              <w14:schemeClr w14:val="tx1"/>
            </w14:solidFill>
          </w14:textFill>
        </w:rPr>
        <w:t>及</w:t>
      </w:r>
      <w:r>
        <w:rPr>
          <w:rFonts w:ascii="微软雅黑" w:hAnsi="微软雅黑" w:eastAsia="微软雅黑" w:cs="Arial"/>
          <w:color w:val="000000" w:themeColor="text1"/>
          <w:kern w:val="0"/>
          <w:sz w:val="22"/>
          <w14:textFill>
            <w14:solidFill>
              <w14:schemeClr w14:val="tx1"/>
            </w14:solidFill>
          </w14:textFill>
        </w:rPr>
        <w:t>饲养等，但均必须符合《食品安全法》以及《</w:t>
      </w:r>
      <w:r>
        <w:rPr>
          <w:rFonts w:hint="eastAsia" w:ascii="微软雅黑" w:hAnsi="微软雅黑" w:eastAsia="微软雅黑" w:cs="Arial"/>
          <w:color w:val="000000" w:themeColor="text1"/>
          <w:kern w:val="0"/>
          <w:sz w:val="22"/>
          <w14:textFill>
            <w14:solidFill>
              <w14:schemeClr w14:val="tx1"/>
            </w14:solidFill>
          </w14:textFill>
        </w:rPr>
        <w:t>动</w:t>
      </w:r>
      <w:r>
        <w:rPr>
          <w:rFonts w:ascii="微软雅黑" w:hAnsi="微软雅黑" w:eastAsia="微软雅黑" w:cs="Arial"/>
          <w:color w:val="000000" w:themeColor="text1"/>
          <w:kern w:val="0"/>
          <w:sz w:val="22"/>
          <w14:textFill>
            <w14:solidFill>
              <w14:schemeClr w14:val="tx1"/>
            </w14:solidFill>
          </w14:textFill>
        </w:rPr>
        <w:t>物防疫法》的要求，严禁用</w:t>
      </w:r>
      <w:r>
        <w:rPr>
          <w:rFonts w:hint="eastAsia" w:ascii="微软雅黑" w:hAnsi="微软雅黑" w:eastAsia="微软雅黑" w:cs="Arial"/>
          <w:color w:val="000000" w:themeColor="text1"/>
          <w:kern w:val="0"/>
          <w:sz w:val="22"/>
          <w14:textFill>
            <w14:solidFill>
              <w14:schemeClr w14:val="tx1"/>
            </w14:solidFill>
          </w14:textFill>
        </w:rPr>
        <w:t>于</w:t>
      </w:r>
      <w:r>
        <w:rPr>
          <w:rFonts w:ascii="微软雅黑" w:hAnsi="微软雅黑" w:eastAsia="微软雅黑" w:cs="Arial"/>
          <w:color w:val="000000" w:themeColor="text1"/>
          <w:kern w:val="0"/>
          <w:sz w:val="22"/>
          <w14:textFill>
            <w14:solidFill>
              <w14:schemeClr w14:val="tx1"/>
            </w14:solidFill>
          </w14:textFill>
        </w:rPr>
        <w:t>非法生产活</w:t>
      </w:r>
      <w:r>
        <w:rPr>
          <w:rFonts w:hint="eastAsia" w:ascii="微软雅黑" w:hAnsi="微软雅黑" w:eastAsia="微软雅黑" w:cs="Arial"/>
          <w:color w:val="000000" w:themeColor="text1"/>
          <w:kern w:val="0"/>
          <w:sz w:val="22"/>
          <w14:textFill>
            <w14:solidFill>
              <w14:schemeClr w14:val="tx1"/>
            </w14:solidFill>
          </w14:textFill>
        </w:rPr>
        <w:t>动</w:t>
      </w:r>
      <w:r>
        <w:rPr>
          <w:rFonts w:ascii="微软雅黑" w:hAnsi="微软雅黑" w:eastAsia="微软雅黑" w:cs="Arial"/>
          <w:color w:val="000000" w:themeColor="text1"/>
          <w:kern w:val="0"/>
          <w:sz w:val="22"/>
          <w14:textFill>
            <w14:solidFill>
              <w14:schemeClr w14:val="tx1"/>
            </w14:solidFill>
          </w14:textFill>
        </w:rPr>
        <w:t>，如</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出现违反法律</w:t>
      </w:r>
      <w:r>
        <w:rPr>
          <w:rFonts w:hint="eastAsia" w:ascii="微软雅黑" w:hAnsi="微软雅黑" w:eastAsia="微软雅黑" w:cs="Arial"/>
          <w:color w:val="000000" w:themeColor="text1"/>
          <w:kern w:val="0"/>
          <w:sz w:val="22"/>
          <w14:textFill>
            <w14:solidFill>
              <w14:schemeClr w14:val="tx1"/>
            </w14:solidFill>
          </w14:textFill>
        </w:rPr>
        <w:t>法规</w:t>
      </w:r>
      <w:r>
        <w:rPr>
          <w:rFonts w:ascii="微软雅黑" w:hAnsi="微软雅黑" w:eastAsia="微软雅黑" w:cs="Arial"/>
          <w:color w:val="000000" w:themeColor="text1"/>
          <w:kern w:val="0"/>
          <w:sz w:val="22"/>
          <w14:textFill>
            <w14:solidFill>
              <w14:schemeClr w14:val="tx1"/>
            </w14:solidFill>
          </w14:textFill>
        </w:rPr>
        <w:t>相关规定的，</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需支付违约金10万元，同时如</w:t>
      </w:r>
      <w:r>
        <w:rPr>
          <w:rFonts w:hint="eastAsia" w:ascii="微软雅黑" w:hAnsi="微软雅黑" w:eastAsia="微软雅黑" w:cs="Arial"/>
          <w:color w:val="000000" w:themeColor="text1"/>
          <w:kern w:val="0"/>
          <w:sz w:val="22"/>
          <w14:textFill>
            <w14:solidFill>
              <w14:schemeClr w14:val="tx1"/>
            </w14:solidFill>
          </w14:textFill>
        </w:rPr>
        <w:t>收购方</w:t>
      </w:r>
      <w:r>
        <w:rPr>
          <w:rFonts w:ascii="微软雅黑" w:hAnsi="微软雅黑" w:eastAsia="微软雅黑" w:cs="Arial"/>
          <w:color w:val="000000" w:themeColor="text1"/>
          <w:kern w:val="0"/>
          <w:sz w:val="22"/>
          <w14:textFill>
            <w14:solidFill>
              <w14:schemeClr w14:val="tx1"/>
            </w14:solidFill>
          </w14:textFill>
        </w:rPr>
        <w:t>的违法行为给</w:t>
      </w:r>
      <w:r>
        <w:rPr>
          <w:rFonts w:hint="eastAsia" w:ascii="微软雅黑" w:hAnsi="微软雅黑" w:eastAsia="微软雅黑" w:cs="Arial"/>
          <w:color w:val="000000" w:themeColor="text1"/>
          <w:kern w:val="0"/>
          <w:sz w:val="22"/>
          <w14:textFill>
            <w14:solidFill>
              <w14:schemeClr w14:val="tx1"/>
            </w14:solidFill>
          </w14:textFill>
        </w:rPr>
        <w:t>我司</w:t>
      </w:r>
      <w:r>
        <w:rPr>
          <w:rFonts w:ascii="微软雅黑" w:hAnsi="微软雅黑" w:eastAsia="微软雅黑" w:cs="Arial"/>
          <w:color w:val="000000" w:themeColor="text1"/>
          <w:kern w:val="0"/>
          <w:sz w:val="22"/>
          <w14:textFill>
            <w14:solidFill>
              <w14:schemeClr w14:val="tx1"/>
            </w14:solidFill>
          </w14:textFill>
        </w:rPr>
        <w:t>造成损失的，由</w:t>
      </w:r>
      <w:r>
        <w:rPr>
          <w:rFonts w:hint="eastAsia" w:ascii="微软雅黑" w:hAnsi="微软雅黑" w:eastAsia="微软雅黑" w:cs="Arial"/>
          <w:color w:val="000000" w:themeColor="text1"/>
          <w:kern w:val="0"/>
          <w:sz w:val="22"/>
          <w14:textFill>
            <w14:solidFill>
              <w14:schemeClr w14:val="tx1"/>
            </w14:solidFill>
          </w14:textFill>
        </w:rPr>
        <w:t>收购</w:t>
      </w:r>
      <w:r>
        <w:rPr>
          <w:rFonts w:ascii="微软雅黑" w:hAnsi="微软雅黑" w:eastAsia="微软雅黑" w:cs="Arial"/>
          <w:color w:val="000000" w:themeColor="text1"/>
          <w:kern w:val="0"/>
          <w:sz w:val="22"/>
          <w14:textFill>
            <w14:solidFill>
              <w14:schemeClr w14:val="tx1"/>
            </w14:solidFill>
          </w14:textFill>
        </w:rPr>
        <w:t>方承担赔偿责</w:t>
      </w:r>
      <w:r>
        <w:rPr>
          <w:rFonts w:hint="eastAsia" w:ascii="微软雅黑" w:hAnsi="微软雅黑" w:eastAsia="微软雅黑" w:cs="Arial"/>
          <w:color w:val="000000" w:themeColor="text1"/>
          <w:kern w:val="0"/>
          <w:sz w:val="22"/>
          <w14:textFill>
            <w14:solidFill>
              <w14:schemeClr w14:val="tx1"/>
            </w14:solidFill>
          </w14:textFill>
        </w:rPr>
        <w:t>任</w:t>
      </w:r>
      <w:r>
        <w:rPr>
          <w:rFonts w:ascii="微软雅黑" w:hAnsi="微软雅黑" w:eastAsia="微软雅黑" w:cs="Arial"/>
          <w:color w:val="000000" w:themeColor="text1"/>
          <w:kern w:val="0"/>
          <w:sz w:val="22"/>
          <w14:textFill>
            <w14:solidFill>
              <w14:schemeClr w14:val="tx1"/>
            </w14:solidFill>
          </w14:textFill>
        </w:rPr>
        <w:t>。</w:t>
      </w:r>
    </w:p>
    <w:p>
      <w:pPr>
        <w:pStyle w:val="17"/>
        <w:numPr>
          <w:ilvl w:val="0"/>
          <w:numId w:val="1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收购方对其牛只（运输车辆）运输途中进行有效监控，确保牛只处置符合法律法规要求。</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违约责任及争议解决</w:t>
      </w:r>
    </w:p>
    <w:p>
      <w:pPr>
        <w:pStyle w:val="17"/>
        <w:numPr>
          <w:ilvl w:val="0"/>
          <w:numId w:val="17"/>
        </w:numPr>
        <w:adjustRightInd w:val="0"/>
        <w:snapToGrid w:val="0"/>
        <w:spacing w:line="276" w:lineRule="auto"/>
        <w:ind w:left="0" w:firstLine="0" w:firstLineChars="0"/>
        <w:rPr>
          <w:rFonts w:ascii="微软雅黑" w:hAnsi="微软雅黑" w:eastAsia="微软雅黑" w:cs="Arial"/>
          <w:color w:val="000000" w:themeColor="text1"/>
          <w:kern w:val="0"/>
          <w:sz w:val="22"/>
          <w:szCs w:val="22"/>
          <w14:textFill>
            <w14:solidFill>
              <w14:schemeClr w14:val="tx1"/>
            </w14:solidFill>
          </w14:textFill>
        </w:rPr>
      </w:pPr>
      <w:r>
        <w:rPr>
          <w:rFonts w:hint="eastAsia" w:ascii="微软雅黑" w:eastAsia="微软雅黑"/>
          <w:kern w:val="0"/>
          <w:sz w:val="22"/>
          <w:szCs w:val="22"/>
        </w:rPr>
        <w:t>收购</w:t>
      </w:r>
      <w:r>
        <w:rPr>
          <w:rFonts w:ascii="微软雅黑" w:eastAsia="微软雅黑"/>
          <w:kern w:val="0"/>
          <w:sz w:val="22"/>
          <w:szCs w:val="22"/>
        </w:rPr>
        <w:t>方在合同期限内，未经</w:t>
      </w:r>
      <w:r>
        <w:rPr>
          <w:rFonts w:hint="eastAsia" w:ascii="微软雅黑" w:eastAsia="微软雅黑"/>
          <w:kern w:val="0"/>
          <w:sz w:val="22"/>
          <w:szCs w:val="22"/>
        </w:rPr>
        <w:t>我司</w:t>
      </w:r>
      <w:r>
        <w:rPr>
          <w:rFonts w:ascii="微软雅黑" w:eastAsia="微软雅黑"/>
          <w:kern w:val="0"/>
          <w:sz w:val="22"/>
          <w:szCs w:val="22"/>
        </w:rPr>
        <w:t>书面同意，</w:t>
      </w:r>
      <w:r>
        <w:rPr>
          <w:rFonts w:hint="eastAsia" w:ascii="微软雅黑" w:eastAsia="微软雅黑"/>
          <w:kern w:val="0"/>
          <w:sz w:val="22"/>
          <w:szCs w:val="22"/>
        </w:rPr>
        <w:t>不</w:t>
      </w:r>
      <w:r>
        <w:rPr>
          <w:rFonts w:ascii="微软雅黑" w:eastAsia="微软雅黑"/>
          <w:kern w:val="0"/>
          <w:sz w:val="22"/>
          <w:szCs w:val="22"/>
        </w:rPr>
        <w:t>得将合同的权利或者义务转让或委托第三方，否则</w:t>
      </w:r>
      <w:r>
        <w:rPr>
          <w:rFonts w:hint="eastAsia" w:ascii="微软雅黑" w:eastAsia="微软雅黑"/>
          <w:kern w:val="0"/>
          <w:sz w:val="22"/>
          <w:szCs w:val="22"/>
        </w:rPr>
        <w:t>我司</w:t>
      </w:r>
      <w:r>
        <w:rPr>
          <w:rFonts w:ascii="微软雅黑" w:eastAsia="微软雅黑"/>
          <w:kern w:val="0"/>
          <w:sz w:val="22"/>
          <w:szCs w:val="22"/>
        </w:rPr>
        <w:t>有权随时解除本合同，</w:t>
      </w:r>
      <w:r>
        <w:rPr>
          <w:rFonts w:hint="eastAsia" w:ascii="微软雅黑" w:eastAsia="微软雅黑"/>
          <w:kern w:val="0"/>
          <w:sz w:val="22"/>
          <w:szCs w:val="22"/>
        </w:rPr>
        <w:t>收购</w:t>
      </w:r>
      <w:r>
        <w:rPr>
          <w:rFonts w:ascii="微软雅黑" w:eastAsia="微软雅黑"/>
          <w:kern w:val="0"/>
          <w:sz w:val="22"/>
          <w:szCs w:val="22"/>
        </w:rPr>
        <w:t>方将承担由此造成的一切后果。</w:t>
      </w:r>
    </w:p>
    <w:p>
      <w:pPr>
        <w:pStyle w:val="17"/>
        <w:numPr>
          <w:ilvl w:val="0"/>
          <w:numId w:val="17"/>
        </w:numPr>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收购</w:t>
      </w:r>
      <w:r>
        <w:rPr>
          <w:rFonts w:ascii="微软雅黑" w:eastAsia="微软雅黑"/>
          <w:kern w:val="0"/>
          <w:sz w:val="22"/>
          <w:szCs w:val="22"/>
        </w:rPr>
        <w:t>方在合同期限内，</w:t>
      </w:r>
      <w:r>
        <w:rPr>
          <w:rFonts w:hint="eastAsia" w:ascii="微软雅黑" w:eastAsia="微软雅黑"/>
          <w:kern w:val="0"/>
          <w:sz w:val="22"/>
          <w:szCs w:val="22"/>
        </w:rPr>
        <w:t>不</w:t>
      </w:r>
      <w:r>
        <w:rPr>
          <w:rFonts w:ascii="微软雅黑" w:eastAsia="微软雅黑"/>
          <w:kern w:val="0"/>
          <w:sz w:val="22"/>
          <w:szCs w:val="22"/>
        </w:rPr>
        <w:t>得以</w:t>
      </w:r>
      <w:r>
        <w:rPr>
          <w:rFonts w:hint="eastAsia" w:ascii="微软雅黑" w:eastAsia="微软雅黑"/>
          <w:kern w:val="0"/>
          <w:sz w:val="22"/>
          <w:szCs w:val="22"/>
        </w:rPr>
        <w:t>任</w:t>
      </w:r>
      <w:r>
        <w:rPr>
          <w:rFonts w:ascii="微软雅黑" w:eastAsia="微软雅黑"/>
          <w:kern w:val="0"/>
          <w:sz w:val="22"/>
          <w:szCs w:val="22"/>
        </w:rPr>
        <w:t>何理由、</w:t>
      </w:r>
      <w:r>
        <w:rPr>
          <w:rFonts w:hint="eastAsia" w:ascii="微软雅黑" w:eastAsia="微软雅黑"/>
          <w:kern w:val="0"/>
          <w:sz w:val="22"/>
          <w:szCs w:val="22"/>
        </w:rPr>
        <w:t>任</w:t>
      </w:r>
      <w:r>
        <w:rPr>
          <w:rFonts w:ascii="微软雅黑" w:eastAsia="微软雅黑"/>
          <w:kern w:val="0"/>
          <w:sz w:val="22"/>
          <w:szCs w:val="22"/>
        </w:rPr>
        <w:t>何方式拒绝执行或意图单方解除本合同</w:t>
      </w:r>
      <w:r>
        <w:rPr>
          <w:rFonts w:hint="eastAsia" w:ascii="微软雅黑" w:eastAsia="微软雅黑"/>
          <w:kern w:val="0"/>
          <w:sz w:val="22"/>
          <w:szCs w:val="22"/>
        </w:rPr>
        <w:t>或不履约，</w:t>
      </w:r>
      <w:r>
        <w:rPr>
          <w:rFonts w:ascii="微软雅黑" w:eastAsia="微软雅黑"/>
          <w:kern w:val="0"/>
          <w:sz w:val="22"/>
          <w:szCs w:val="22"/>
        </w:rPr>
        <w:t>否则</w:t>
      </w:r>
      <w:r>
        <w:rPr>
          <w:rFonts w:hint="eastAsia" w:ascii="微软雅黑" w:eastAsia="微软雅黑"/>
          <w:kern w:val="0"/>
          <w:sz w:val="22"/>
          <w:szCs w:val="22"/>
        </w:rPr>
        <w:t>我司</w:t>
      </w:r>
      <w:r>
        <w:rPr>
          <w:rFonts w:ascii="微软雅黑" w:eastAsia="微软雅黑"/>
          <w:kern w:val="0"/>
          <w:sz w:val="22"/>
          <w:szCs w:val="22"/>
        </w:rPr>
        <w:t>有权扣除全部履约保证金作为</w:t>
      </w:r>
      <w:r>
        <w:rPr>
          <w:rFonts w:hint="eastAsia" w:ascii="微软雅黑" w:eastAsia="微软雅黑"/>
          <w:kern w:val="0"/>
          <w:sz w:val="22"/>
          <w:szCs w:val="22"/>
        </w:rPr>
        <w:t>收购</w:t>
      </w:r>
      <w:r>
        <w:rPr>
          <w:rFonts w:ascii="微软雅黑" w:eastAsia="微软雅黑"/>
          <w:kern w:val="0"/>
          <w:sz w:val="22"/>
          <w:szCs w:val="22"/>
        </w:rPr>
        <w:t>方应付的违约金。</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eastAsia="微软雅黑"/>
          <w:kern w:val="0"/>
          <w:sz w:val="22"/>
          <w:szCs w:val="22"/>
        </w:rPr>
        <w:t>收购</w:t>
      </w:r>
      <w:r>
        <w:rPr>
          <w:rFonts w:ascii="微软雅黑" w:eastAsia="微软雅黑"/>
          <w:kern w:val="0"/>
          <w:sz w:val="22"/>
          <w:szCs w:val="22"/>
        </w:rPr>
        <w:t>方在合同期限内，</w:t>
      </w:r>
      <w:r>
        <w:rPr>
          <w:rFonts w:hint="eastAsia" w:ascii="微软雅黑" w:eastAsia="微软雅黑"/>
          <w:kern w:val="0"/>
          <w:sz w:val="22"/>
          <w:szCs w:val="22"/>
        </w:rPr>
        <w:t>特别是遇价格波动，双方价格协商过程中，不</w:t>
      </w:r>
      <w:r>
        <w:rPr>
          <w:rFonts w:ascii="微软雅黑" w:eastAsia="微软雅黑"/>
          <w:kern w:val="0"/>
          <w:sz w:val="22"/>
          <w:szCs w:val="22"/>
        </w:rPr>
        <w:t>得以</w:t>
      </w:r>
      <w:r>
        <w:rPr>
          <w:rFonts w:hint="eastAsia" w:ascii="微软雅黑" w:eastAsia="微软雅黑"/>
          <w:kern w:val="0"/>
          <w:sz w:val="22"/>
          <w:szCs w:val="22"/>
        </w:rPr>
        <w:t>任</w:t>
      </w:r>
      <w:r>
        <w:rPr>
          <w:rFonts w:ascii="微软雅黑" w:eastAsia="微软雅黑"/>
          <w:kern w:val="0"/>
          <w:sz w:val="22"/>
          <w:szCs w:val="22"/>
        </w:rPr>
        <w:t>何理由、</w:t>
      </w:r>
      <w:r>
        <w:rPr>
          <w:rFonts w:hint="eastAsia" w:ascii="微软雅黑" w:eastAsia="微软雅黑"/>
          <w:kern w:val="0"/>
          <w:sz w:val="22"/>
          <w:szCs w:val="22"/>
        </w:rPr>
        <w:t>任</w:t>
      </w:r>
      <w:r>
        <w:rPr>
          <w:rFonts w:ascii="微软雅黑" w:eastAsia="微软雅黑"/>
          <w:kern w:val="0"/>
          <w:sz w:val="22"/>
          <w:szCs w:val="22"/>
        </w:rPr>
        <w:t>何方式拒绝执行或意图单方</w:t>
      </w:r>
      <w:r>
        <w:rPr>
          <w:rFonts w:hint="eastAsia" w:ascii="微软雅黑" w:eastAsia="微软雅黑"/>
          <w:kern w:val="0"/>
          <w:sz w:val="22"/>
          <w:szCs w:val="22"/>
        </w:rPr>
        <w:t>不履约停止拉牛等，协商一致情况下，签订补充协议后根据补充协议价格及日期执行，否则甲方有权从履约保证金中扣除乙方不履约给甲方造成的损失，甲方有权</w:t>
      </w:r>
      <w:r>
        <w:rPr>
          <w:rFonts w:ascii="微软雅黑" w:eastAsia="微软雅黑"/>
          <w:kern w:val="0"/>
          <w:sz w:val="22"/>
          <w:szCs w:val="22"/>
        </w:rPr>
        <w:t>随时解除本合同</w:t>
      </w:r>
      <w:r>
        <w:rPr>
          <w:rFonts w:hint="eastAsia" w:ascii="微软雅黑" w:eastAsia="微软雅黑"/>
          <w:kern w:val="0"/>
          <w:sz w:val="22"/>
          <w:szCs w:val="22"/>
        </w:rPr>
        <w:t>。</w:t>
      </w:r>
      <w:r>
        <w:rPr>
          <w:rFonts w:ascii="微软雅黑" w:eastAsia="微软雅黑"/>
          <w:kern w:val="0"/>
          <w:sz w:val="22"/>
          <w:szCs w:val="22"/>
        </w:rPr>
        <w:t>若双方就价格调整无法达成一致意见，则本合同自动解除，</w:t>
      </w:r>
      <w:r>
        <w:rPr>
          <w:rFonts w:hint="eastAsia" w:ascii="微软雅黑" w:hAnsi="微软雅黑" w:eastAsia="微软雅黑" w:cs="微软雅黑"/>
          <w:kern w:val="0"/>
          <w:sz w:val="22"/>
          <w:szCs w:val="22"/>
        </w:rPr>
        <w:t>双方互不承担违约责任，据实按照原合同结算。</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收购方须承诺无论本合同有效期内或者本合同终止后出现任何情况，可采取协商或者法律途径解决，不允许通过堵车、堵门、堵路等影响我司及我司合作商正常运转的情况发生，否则我司有权解除本合同，并扣除所有履约保证金及进一步追究收购方责任的权利。</w:t>
      </w:r>
    </w:p>
    <w:p>
      <w:pPr>
        <w:pStyle w:val="17"/>
        <w:numPr>
          <w:ilvl w:val="0"/>
          <w:numId w:val="17"/>
        </w:numPr>
        <w:adjustRightInd w:val="0"/>
        <w:snapToGrid w:val="0"/>
        <w:spacing w:line="276" w:lineRule="auto"/>
        <w:ind w:left="0" w:firstLine="0" w:firstLineChars="0"/>
        <w:rPr>
          <w:rFonts w:ascii="微软雅黑" w:eastAsia="微软雅黑"/>
          <w:kern w:val="0"/>
          <w:sz w:val="23"/>
          <w:szCs w:val="23"/>
        </w:rPr>
      </w:pPr>
      <w:r>
        <w:rPr>
          <w:rFonts w:hint="eastAsia" w:ascii="微软雅黑" w:eastAsia="微软雅黑"/>
          <w:kern w:val="0"/>
          <w:sz w:val="23"/>
          <w:szCs w:val="23"/>
        </w:rPr>
        <w:t>收购方接到我司牧场出售牛只通知，未按牧场指定时间（双方约定）至牧场拉运牛只，若发生牛只死亡，收购方应赔偿我司牧场经济损失（按照合同约定的交易价格为赔偿标准），若发生二次以上（含二次），我司有权提前终止合同，并可追究收购方违约责任；</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收购方在我司牧场装运牛只后（以司磅单时间为准），二小时后发生牛只死亡的，牛只损失由收购方承担。如在二小时内牛只死亡的，收购方应立即告知我司牧场，由牧场人员现场对牛只和车辆进行勘察、拍照后，运送至规定的地方作无害化处理，并经牧场确认属正常死亡的，牛只损失由我司牧场承担；</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收购方未按国家规定装运，我司除有权解除本合同外，并可将收购方行为视作违约；</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收购方未按约付清我司牧场牛只货款的，应当支付给我司未支付奶牛货款金额的0.7‰违约金和赔偿我司相应的经济损失，我司并可以单方面解除合同；</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收购方将奶牛违法违规屠宰、销售或饲养的，我司有权解除合同外，并可将收购方视作违约；收购方违约需承担违约责任或赔偿损失的，我司均可从收购方交付的履约保证金中扣除，履约保证金不足支付的，由收购方另行补足，且我司有权视情况单方面解除合同；</w:t>
      </w:r>
    </w:p>
    <w:p>
      <w:pPr>
        <w:pStyle w:val="17"/>
        <w:numPr>
          <w:ilvl w:val="0"/>
          <w:numId w:val="17"/>
        </w:numPr>
        <w:adjustRightInd w:val="0"/>
        <w:snapToGrid w:val="0"/>
        <w:spacing w:line="276" w:lineRule="auto"/>
        <w:ind w:left="0"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双方在履行合同中发生争议的，应协商解决，协商解决不成的，可以由我司所在地人民法院管辖解决；</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合同的解除</w:t>
      </w:r>
    </w:p>
    <w:p>
      <w:pPr>
        <w:pStyle w:val="17"/>
        <w:numPr>
          <w:ilvl w:val="0"/>
          <w:numId w:val="18"/>
        </w:numPr>
        <w:autoSpaceDE w:val="0"/>
        <w:autoSpaceDN w:val="0"/>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不</w:t>
      </w:r>
      <w:r>
        <w:rPr>
          <w:rFonts w:ascii="微软雅黑" w:eastAsia="微软雅黑"/>
          <w:kern w:val="0"/>
          <w:sz w:val="22"/>
          <w:szCs w:val="22"/>
        </w:rPr>
        <w:t>违反法律强制性规定的，双方协商一致可提前解除本合同，双方确</w:t>
      </w:r>
      <w:r>
        <w:rPr>
          <w:rFonts w:hint="eastAsia" w:ascii="微软雅黑" w:eastAsia="微软雅黑"/>
          <w:kern w:val="0"/>
          <w:sz w:val="22"/>
          <w:szCs w:val="22"/>
        </w:rPr>
        <w:t>认</w:t>
      </w:r>
      <w:r>
        <w:rPr>
          <w:rFonts w:ascii="微软雅黑" w:eastAsia="微软雅黑"/>
          <w:kern w:val="0"/>
          <w:sz w:val="22"/>
          <w:szCs w:val="22"/>
        </w:rPr>
        <w:t>合同终止后</w:t>
      </w:r>
      <w:r>
        <w:rPr>
          <w:rFonts w:hint="eastAsia" w:ascii="微软雅黑" w:eastAsia="微软雅黑"/>
          <w:kern w:val="0"/>
          <w:sz w:val="22"/>
          <w:szCs w:val="22"/>
        </w:rPr>
        <w:t>进</w:t>
      </w:r>
      <w:r>
        <w:rPr>
          <w:rFonts w:ascii="微软雅黑" w:eastAsia="微软雅黑"/>
          <w:kern w:val="0"/>
          <w:sz w:val="22"/>
          <w:szCs w:val="22"/>
        </w:rPr>
        <w:t>行对</w:t>
      </w:r>
      <w:r>
        <w:rPr>
          <w:rFonts w:hint="eastAsia" w:ascii="微软雅黑" w:eastAsia="微软雅黑"/>
          <w:kern w:val="0"/>
          <w:sz w:val="22"/>
          <w:szCs w:val="22"/>
        </w:rPr>
        <w:t>帐</w:t>
      </w:r>
      <w:r>
        <w:rPr>
          <w:rFonts w:ascii="微软雅黑" w:eastAsia="微软雅黑"/>
          <w:kern w:val="0"/>
          <w:sz w:val="22"/>
          <w:szCs w:val="22"/>
        </w:rPr>
        <w:t>，对</w:t>
      </w:r>
      <w:r>
        <w:rPr>
          <w:rFonts w:hint="eastAsia" w:ascii="微软雅黑" w:eastAsia="微软雅黑"/>
          <w:kern w:val="0"/>
          <w:sz w:val="22"/>
          <w:szCs w:val="22"/>
        </w:rPr>
        <w:t>帐</w:t>
      </w:r>
      <w:r>
        <w:rPr>
          <w:rFonts w:ascii="微软雅黑" w:eastAsia="微软雅黑"/>
          <w:kern w:val="0"/>
          <w:sz w:val="22"/>
          <w:szCs w:val="22"/>
        </w:rPr>
        <w:t>无误后，</w:t>
      </w:r>
      <w:r>
        <w:rPr>
          <w:rFonts w:hint="eastAsia" w:ascii="微软雅黑" w:eastAsia="微软雅黑"/>
          <w:kern w:val="0"/>
          <w:sz w:val="22"/>
          <w:szCs w:val="22"/>
        </w:rPr>
        <w:t>我司</w:t>
      </w:r>
      <w:r>
        <w:rPr>
          <w:rFonts w:ascii="微软雅黑" w:eastAsia="微软雅黑"/>
          <w:kern w:val="0"/>
          <w:sz w:val="22"/>
          <w:szCs w:val="22"/>
        </w:rPr>
        <w:t>一次性</w:t>
      </w:r>
      <w:r>
        <w:rPr>
          <w:rFonts w:hint="eastAsia" w:ascii="微软雅黑" w:eastAsia="微软雅黑"/>
          <w:kern w:val="0"/>
          <w:sz w:val="22"/>
          <w:szCs w:val="22"/>
        </w:rPr>
        <w:t>不</w:t>
      </w:r>
      <w:r>
        <w:rPr>
          <w:rFonts w:ascii="微软雅黑" w:eastAsia="微软雅黑"/>
          <w:kern w:val="0"/>
          <w:sz w:val="22"/>
          <w:szCs w:val="22"/>
        </w:rPr>
        <w:t>计息退还</w:t>
      </w:r>
      <w:r>
        <w:rPr>
          <w:rFonts w:hint="eastAsia" w:ascii="微软雅黑" w:eastAsia="微软雅黑"/>
          <w:kern w:val="0"/>
          <w:sz w:val="22"/>
          <w:szCs w:val="22"/>
        </w:rPr>
        <w:t>收购</w:t>
      </w:r>
      <w:r>
        <w:rPr>
          <w:rFonts w:ascii="微软雅黑" w:eastAsia="微软雅黑"/>
          <w:kern w:val="0"/>
          <w:sz w:val="22"/>
          <w:szCs w:val="22"/>
        </w:rPr>
        <w:t>方合同履约金及剩余尾款。</w:t>
      </w:r>
    </w:p>
    <w:p>
      <w:pPr>
        <w:pStyle w:val="17"/>
        <w:numPr>
          <w:ilvl w:val="0"/>
          <w:numId w:val="18"/>
        </w:numPr>
        <w:autoSpaceDE w:val="0"/>
        <w:autoSpaceDN w:val="0"/>
        <w:adjustRightInd w:val="0"/>
        <w:snapToGrid w:val="0"/>
        <w:spacing w:line="276" w:lineRule="auto"/>
        <w:ind w:left="0" w:firstLine="0" w:firstLineChars="0"/>
        <w:rPr>
          <w:rFonts w:ascii="微软雅黑" w:eastAsia="微软雅黑"/>
          <w:kern w:val="0"/>
          <w:sz w:val="22"/>
          <w:szCs w:val="22"/>
        </w:rPr>
      </w:pPr>
      <w:r>
        <w:rPr>
          <w:rFonts w:ascii="微软雅黑" w:eastAsia="微软雅黑"/>
          <w:kern w:val="0"/>
          <w:sz w:val="22"/>
          <w:szCs w:val="22"/>
        </w:rPr>
        <w:t>在合同有效期内，</w:t>
      </w:r>
      <w:r>
        <w:rPr>
          <w:rFonts w:hint="eastAsia" w:ascii="微软雅黑" w:eastAsia="微软雅黑"/>
          <w:kern w:val="0"/>
          <w:sz w:val="22"/>
          <w:szCs w:val="22"/>
        </w:rPr>
        <w:t>我司</w:t>
      </w:r>
      <w:r>
        <w:rPr>
          <w:rFonts w:ascii="微软雅黑" w:eastAsia="微软雅黑"/>
          <w:kern w:val="0"/>
          <w:sz w:val="22"/>
          <w:szCs w:val="22"/>
        </w:rPr>
        <w:t>牧场牛只因检疫问题被投诉或相关部门处罚导致</w:t>
      </w:r>
      <w:r>
        <w:rPr>
          <w:rFonts w:hint="eastAsia" w:ascii="微软雅黑" w:eastAsia="微软雅黑"/>
          <w:kern w:val="0"/>
          <w:sz w:val="22"/>
          <w:szCs w:val="22"/>
        </w:rPr>
        <w:t>我司</w:t>
      </w:r>
      <w:r>
        <w:rPr>
          <w:rFonts w:ascii="微软雅黑" w:eastAsia="微软雅黑"/>
          <w:kern w:val="0"/>
          <w:sz w:val="22"/>
          <w:szCs w:val="22"/>
        </w:rPr>
        <w:t>牛只无法出售的，</w:t>
      </w:r>
      <w:r>
        <w:rPr>
          <w:rFonts w:hint="eastAsia" w:ascii="微软雅黑" w:eastAsia="微软雅黑"/>
          <w:kern w:val="0"/>
          <w:sz w:val="22"/>
          <w:szCs w:val="22"/>
        </w:rPr>
        <w:t>我司</w:t>
      </w:r>
      <w:r>
        <w:rPr>
          <w:rFonts w:ascii="微软雅黑" w:eastAsia="微软雅黑"/>
          <w:kern w:val="0"/>
          <w:sz w:val="22"/>
          <w:szCs w:val="22"/>
        </w:rPr>
        <w:t>有权提前3日以书面形式通知</w:t>
      </w:r>
      <w:r>
        <w:rPr>
          <w:rFonts w:hint="eastAsia" w:ascii="微软雅黑" w:eastAsia="微软雅黑"/>
          <w:kern w:val="0"/>
          <w:sz w:val="22"/>
          <w:szCs w:val="22"/>
        </w:rPr>
        <w:t>收购</w:t>
      </w:r>
      <w:r>
        <w:rPr>
          <w:rFonts w:ascii="微软雅黑" w:eastAsia="微软雅黑"/>
          <w:kern w:val="0"/>
          <w:sz w:val="22"/>
          <w:szCs w:val="22"/>
        </w:rPr>
        <w:t>方无条件单方解除本合同，双方按照拉运数量据实结算，</w:t>
      </w:r>
      <w:r>
        <w:rPr>
          <w:rFonts w:hint="eastAsia" w:ascii="微软雅黑" w:eastAsia="微软雅黑"/>
          <w:kern w:val="0"/>
          <w:sz w:val="22"/>
          <w:szCs w:val="22"/>
        </w:rPr>
        <w:t>我司</w:t>
      </w:r>
      <w:r>
        <w:rPr>
          <w:rFonts w:ascii="微软雅黑" w:eastAsia="微软雅黑"/>
          <w:kern w:val="0"/>
          <w:sz w:val="22"/>
          <w:szCs w:val="22"/>
        </w:rPr>
        <w:t>无需向</w:t>
      </w:r>
      <w:r>
        <w:rPr>
          <w:rFonts w:hint="eastAsia" w:ascii="微软雅黑" w:eastAsia="微软雅黑"/>
          <w:kern w:val="0"/>
          <w:sz w:val="22"/>
          <w:szCs w:val="22"/>
        </w:rPr>
        <w:t>收购</w:t>
      </w:r>
      <w:r>
        <w:rPr>
          <w:rFonts w:ascii="微软雅黑" w:eastAsia="微软雅黑"/>
          <w:kern w:val="0"/>
          <w:sz w:val="22"/>
          <w:szCs w:val="22"/>
        </w:rPr>
        <w:t>方承担解除合同的违约责</w:t>
      </w:r>
      <w:r>
        <w:rPr>
          <w:rFonts w:hint="eastAsia" w:ascii="微软雅黑" w:eastAsia="微软雅黑"/>
          <w:kern w:val="0"/>
          <w:sz w:val="22"/>
          <w:szCs w:val="22"/>
        </w:rPr>
        <w:t>任</w:t>
      </w:r>
      <w:r>
        <w:rPr>
          <w:rFonts w:ascii="微软雅黑" w:eastAsia="微软雅黑"/>
          <w:kern w:val="0"/>
          <w:sz w:val="22"/>
          <w:szCs w:val="22"/>
        </w:rPr>
        <w:t>，</w:t>
      </w:r>
      <w:r>
        <w:rPr>
          <w:rFonts w:hint="eastAsia" w:ascii="微软雅黑" w:eastAsia="微软雅黑"/>
          <w:kern w:val="0"/>
          <w:sz w:val="22"/>
          <w:szCs w:val="22"/>
        </w:rPr>
        <w:t>收购</w:t>
      </w:r>
      <w:r>
        <w:rPr>
          <w:rFonts w:ascii="微软雅黑" w:eastAsia="微软雅黑"/>
          <w:kern w:val="0"/>
          <w:sz w:val="22"/>
          <w:szCs w:val="22"/>
        </w:rPr>
        <w:t>方亦</w:t>
      </w:r>
      <w:r>
        <w:rPr>
          <w:rFonts w:hint="eastAsia" w:ascii="微软雅黑" w:eastAsia="微软雅黑"/>
          <w:kern w:val="0"/>
          <w:sz w:val="22"/>
          <w:szCs w:val="22"/>
        </w:rPr>
        <w:t>不</w:t>
      </w:r>
      <w:r>
        <w:rPr>
          <w:rFonts w:ascii="微软雅黑" w:eastAsia="微软雅黑"/>
          <w:kern w:val="0"/>
          <w:sz w:val="22"/>
          <w:szCs w:val="22"/>
        </w:rPr>
        <w:t>予追究</w:t>
      </w:r>
      <w:r>
        <w:rPr>
          <w:rFonts w:hint="eastAsia" w:ascii="微软雅黑" w:eastAsia="微软雅黑"/>
          <w:kern w:val="0"/>
          <w:sz w:val="22"/>
          <w:szCs w:val="22"/>
        </w:rPr>
        <w:t>我司</w:t>
      </w:r>
      <w:r>
        <w:rPr>
          <w:rFonts w:ascii="微软雅黑" w:eastAsia="微软雅黑"/>
          <w:kern w:val="0"/>
          <w:sz w:val="22"/>
          <w:szCs w:val="22"/>
        </w:rPr>
        <w:t>责</w:t>
      </w:r>
      <w:r>
        <w:rPr>
          <w:rFonts w:hint="eastAsia" w:ascii="微软雅黑" w:eastAsia="微软雅黑"/>
          <w:kern w:val="0"/>
          <w:sz w:val="22"/>
          <w:szCs w:val="22"/>
        </w:rPr>
        <w:t>任</w:t>
      </w:r>
      <w:r>
        <w:rPr>
          <w:rFonts w:ascii="微软雅黑" w:eastAsia="微软雅黑"/>
          <w:kern w:val="0"/>
          <w:sz w:val="22"/>
          <w:szCs w:val="22"/>
        </w:rPr>
        <w:t>。</w:t>
      </w:r>
    </w:p>
    <w:p>
      <w:pPr>
        <w:pStyle w:val="17"/>
        <w:numPr>
          <w:ilvl w:val="0"/>
          <w:numId w:val="18"/>
        </w:numPr>
        <w:autoSpaceDE w:val="0"/>
        <w:autoSpaceDN w:val="0"/>
        <w:adjustRightInd w:val="0"/>
        <w:snapToGrid w:val="0"/>
        <w:spacing w:line="276" w:lineRule="auto"/>
        <w:ind w:left="0" w:firstLine="0" w:firstLineChars="0"/>
        <w:rPr>
          <w:rFonts w:ascii="微软雅黑" w:eastAsia="微软雅黑"/>
          <w:kern w:val="0"/>
          <w:sz w:val="22"/>
          <w:szCs w:val="22"/>
        </w:rPr>
      </w:pPr>
      <w:r>
        <w:rPr>
          <w:rFonts w:hint="eastAsia" w:ascii="微软雅黑" w:eastAsia="微软雅黑"/>
          <w:kern w:val="0"/>
          <w:sz w:val="22"/>
          <w:szCs w:val="22"/>
        </w:rPr>
        <w:t>我司</w:t>
      </w:r>
      <w:r>
        <w:rPr>
          <w:rFonts w:ascii="微软雅黑" w:eastAsia="微软雅黑"/>
          <w:kern w:val="0"/>
          <w:sz w:val="22"/>
          <w:szCs w:val="22"/>
        </w:rPr>
        <w:t>根据自身经营需要，可提前十日以书面形式通知</w:t>
      </w:r>
      <w:r>
        <w:rPr>
          <w:rFonts w:hint="eastAsia" w:ascii="微软雅黑" w:eastAsia="微软雅黑"/>
          <w:kern w:val="0"/>
          <w:sz w:val="22"/>
          <w:szCs w:val="22"/>
        </w:rPr>
        <w:t>收购</w:t>
      </w:r>
      <w:r>
        <w:rPr>
          <w:rFonts w:ascii="微软雅黑" w:eastAsia="微软雅黑"/>
          <w:kern w:val="0"/>
          <w:sz w:val="22"/>
          <w:szCs w:val="22"/>
        </w:rPr>
        <w:t>方无条件解除本合同，除本合同已经明确约定的</w:t>
      </w:r>
      <w:r>
        <w:rPr>
          <w:rFonts w:hint="eastAsia" w:ascii="微软雅黑" w:eastAsia="微软雅黑"/>
          <w:kern w:val="0"/>
          <w:sz w:val="22"/>
          <w:szCs w:val="22"/>
        </w:rPr>
        <w:t>我司</w:t>
      </w:r>
      <w:r>
        <w:rPr>
          <w:rFonts w:ascii="微软雅黑" w:eastAsia="微软雅黑"/>
          <w:kern w:val="0"/>
          <w:sz w:val="22"/>
          <w:szCs w:val="22"/>
        </w:rPr>
        <w:t>单方解除合同的情形外，</w:t>
      </w:r>
      <w:r>
        <w:rPr>
          <w:rFonts w:hint="eastAsia" w:ascii="微软雅黑" w:eastAsia="微软雅黑"/>
          <w:kern w:val="0"/>
          <w:sz w:val="22"/>
          <w:szCs w:val="22"/>
        </w:rPr>
        <w:t>收购</w:t>
      </w:r>
      <w:r>
        <w:rPr>
          <w:rFonts w:ascii="微软雅黑" w:eastAsia="微软雅黑"/>
          <w:kern w:val="0"/>
          <w:sz w:val="22"/>
          <w:szCs w:val="22"/>
        </w:rPr>
        <w:t>方</w:t>
      </w:r>
      <w:r>
        <w:rPr>
          <w:rFonts w:hint="eastAsia" w:ascii="微软雅黑" w:eastAsia="微软雅黑"/>
          <w:kern w:val="0"/>
          <w:sz w:val="22"/>
          <w:szCs w:val="22"/>
        </w:rPr>
        <w:t>发</w:t>
      </w:r>
      <w:r>
        <w:rPr>
          <w:rFonts w:ascii="微软雅黑" w:eastAsia="微软雅黑"/>
          <w:kern w:val="0"/>
          <w:sz w:val="22"/>
          <w:szCs w:val="22"/>
        </w:rPr>
        <w:t>生其他</w:t>
      </w:r>
      <w:r>
        <w:rPr>
          <w:rFonts w:hint="eastAsia" w:ascii="微软雅黑" w:eastAsia="微软雅黑"/>
          <w:kern w:val="0"/>
          <w:sz w:val="22"/>
          <w:szCs w:val="22"/>
        </w:rPr>
        <w:t>任</w:t>
      </w:r>
      <w:r>
        <w:rPr>
          <w:rFonts w:ascii="微软雅黑" w:eastAsia="微软雅黑"/>
          <w:kern w:val="0"/>
          <w:sz w:val="22"/>
          <w:szCs w:val="22"/>
        </w:rPr>
        <w:t>何违约行为的，</w:t>
      </w:r>
      <w:r>
        <w:rPr>
          <w:rFonts w:hint="eastAsia" w:ascii="微软雅黑" w:eastAsia="微软雅黑"/>
          <w:kern w:val="0"/>
          <w:sz w:val="22"/>
          <w:szCs w:val="22"/>
        </w:rPr>
        <w:t>我司</w:t>
      </w:r>
      <w:r>
        <w:rPr>
          <w:rFonts w:ascii="微软雅黑" w:eastAsia="微软雅黑"/>
          <w:kern w:val="0"/>
          <w:sz w:val="22"/>
          <w:szCs w:val="22"/>
        </w:rPr>
        <w:t>方亦有权单方解除本合同。</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不可抗力</w:t>
      </w:r>
    </w:p>
    <w:p>
      <w:pPr>
        <w:pStyle w:val="17"/>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双方在履行合同过程中发生不可抗力（战争、封锁、冲突、叛乱、罢工、骚动、严重火灾或水灾、政府的限制或人力无法控制的其他自然因素）导致合同不能履行的，经有关部门证实后，双方可以协商解决本合同继续履行或终止等事宜（任何一方有过错除外）。</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中标收购商备案及必须履行的法律责任</w:t>
      </w:r>
    </w:p>
    <w:p>
      <w:pPr>
        <w:pStyle w:val="17"/>
        <w:numPr>
          <w:ilvl w:val="0"/>
          <w:numId w:val="1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我司</w:t>
      </w:r>
      <w:r>
        <w:rPr>
          <w:rFonts w:ascii="微软雅黑" w:hAnsi="微软雅黑" w:eastAsia="微软雅黑" w:cs="Arial"/>
          <w:color w:val="000000" w:themeColor="text1"/>
          <w:kern w:val="0"/>
          <w:sz w:val="22"/>
          <w14:textFill>
            <w14:solidFill>
              <w14:schemeClr w14:val="tx1"/>
            </w14:solidFill>
          </w14:textFill>
        </w:rPr>
        <w:t>下属所有牧场，凡涉及淘汰（不论大小牛）业务，全部推行收购商</w:t>
      </w:r>
      <w:r>
        <w:rPr>
          <w:rFonts w:hint="eastAsia" w:ascii="微软雅黑" w:hAnsi="微软雅黑" w:eastAsia="微软雅黑" w:cs="Arial"/>
          <w:color w:val="000000" w:themeColor="text1"/>
          <w:kern w:val="0"/>
          <w:sz w:val="22"/>
          <w14:textFill>
            <w14:solidFill>
              <w14:schemeClr w14:val="tx1"/>
            </w14:solidFill>
          </w14:textFill>
        </w:rPr>
        <w:t>牧场</w:t>
      </w:r>
      <w:r>
        <w:rPr>
          <w:rFonts w:ascii="微软雅黑" w:hAnsi="微软雅黑" w:eastAsia="微软雅黑" w:cs="Arial"/>
          <w:color w:val="000000" w:themeColor="text1"/>
          <w:kern w:val="0"/>
          <w:sz w:val="22"/>
          <w14:textFill>
            <w14:solidFill>
              <w14:schemeClr w14:val="tx1"/>
            </w14:solidFill>
          </w14:textFill>
        </w:rPr>
        <w:t>备案管理制度；</w:t>
      </w:r>
    </w:p>
    <w:p>
      <w:pPr>
        <w:pStyle w:val="17"/>
        <w:numPr>
          <w:ilvl w:val="0"/>
          <w:numId w:val="1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每季度（或年度）牛只</w:t>
      </w:r>
      <w:r>
        <w:rPr>
          <w:rFonts w:hint="eastAsia" w:ascii="微软雅黑" w:hAnsi="微软雅黑" w:eastAsia="微软雅黑" w:cs="Arial"/>
          <w:color w:val="000000" w:themeColor="text1"/>
          <w:kern w:val="0"/>
          <w:sz w:val="22"/>
          <w14:textFill>
            <w14:solidFill>
              <w14:schemeClr w14:val="tx1"/>
            </w14:solidFill>
          </w14:textFill>
        </w:rPr>
        <w:t>处置</w:t>
      </w:r>
      <w:r>
        <w:rPr>
          <w:rFonts w:ascii="微软雅黑" w:hAnsi="微软雅黑" w:eastAsia="微软雅黑" w:cs="Arial"/>
          <w:color w:val="000000" w:themeColor="text1"/>
          <w:kern w:val="0"/>
          <w:sz w:val="22"/>
          <w14:textFill>
            <w14:solidFill>
              <w14:schemeClr w14:val="tx1"/>
            </w14:solidFill>
          </w14:textFill>
        </w:rPr>
        <w:t>邀标完成后，中标收购商签订合同时需同时上报专用运输牛只车辆照片、行驶证、驾驶证、收牛对接人本人身份证及签名复印件等资料</w:t>
      </w:r>
      <w:r>
        <w:rPr>
          <w:rFonts w:hint="eastAsia" w:ascii="微软雅黑" w:hAnsi="微软雅黑" w:eastAsia="微软雅黑" w:cs="Arial"/>
          <w:color w:val="000000" w:themeColor="text1"/>
          <w:kern w:val="0"/>
          <w:sz w:val="22"/>
          <w14:textFill>
            <w14:solidFill>
              <w14:schemeClr w14:val="tx1"/>
            </w14:solidFill>
          </w14:textFill>
        </w:rPr>
        <w:t>给到各牧场备案；</w:t>
      </w:r>
    </w:p>
    <w:p>
      <w:pPr>
        <w:pStyle w:val="17"/>
        <w:numPr>
          <w:ilvl w:val="0"/>
          <w:numId w:val="1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收购商应遵循收购商运输目的地及牧场所在地主管部门关于收购商、车辆、路线等备案及检验检疫政策等，自行遵守，因收购商不了解当地主管部门政策造成的损失由收购商承担。</w:t>
      </w:r>
    </w:p>
    <w:p>
      <w:pPr>
        <w:pStyle w:val="17"/>
        <w:numPr>
          <w:ilvl w:val="0"/>
          <w:numId w:val="1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遵守法律法规，严格遵守《中华人民共和国动物防疫法》、《中华人民共和国畜牧法》、《动物检疫管理办法》、《反刍动物产地检疫规程》、《中华人民共和国农业农村部公告第531号》规定的动物检验检疫及运输相关规定，同时遵守牧场所在地政府畜牧部门相关检疫规定和管理办法等；因收购商不遵守以上政策造成的损失由收购商承担。我司有权追究给我司造成的不良影响损失，并有进一步追究法律责任权力。</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收购商对邀标文件的响应</w:t>
      </w:r>
    </w:p>
    <w:p>
      <w:pPr>
        <w:pStyle w:val="17"/>
        <w:topLinePunct/>
        <w:adjustRightInd w:val="0"/>
        <w:snapToGrid w:val="0"/>
        <w:spacing w:line="276" w:lineRule="auto"/>
        <w:ind w:firstLine="44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sz w:val="22"/>
        </w:rPr>
        <w:t>投标人应仔细阅读和检查邀标文件的全部内容。如发现缺页或附件不全，应及时向邀标人提出，以便补齐。投标人或其他利害关系人对邀标文件有异议的，应在投标截止日前以书面形式要求邀标人对邀标文件予以澄清。</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收购商黑名单制度</w:t>
      </w:r>
    </w:p>
    <w:p>
      <w:pPr>
        <w:pStyle w:val="17"/>
        <w:topLinePunct/>
        <w:adjustRightInd w:val="0"/>
        <w:snapToGrid w:val="0"/>
        <w:spacing w:line="276" w:lineRule="auto"/>
        <w:ind w:firstLine="440"/>
        <w:rPr>
          <w:rFonts w:ascii="微软雅黑" w:hAnsi="微软雅黑" w:eastAsia="微软雅黑"/>
          <w:sz w:val="22"/>
        </w:rPr>
      </w:pPr>
      <w:r>
        <w:rPr>
          <w:rFonts w:hint="eastAsia" w:ascii="微软雅黑" w:hAnsi="微软雅黑" w:eastAsia="微软雅黑"/>
          <w:sz w:val="22"/>
        </w:rPr>
        <w:t>我司</w:t>
      </w:r>
      <w:r>
        <w:rPr>
          <w:rFonts w:ascii="微软雅黑" w:hAnsi="微软雅黑" w:eastAsia="微软雅黑"/>
          <w:sz w:val="22"/>
        </w:rPr>
        <w:t>建立收购商黑名单制度，将违反该制度的收购商列入黑名单并存档，取消其3年内投标资格。以下行为将被列为黑名单：</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1. 无契约精神，合同执行中不履约、无故停止拉运牛只；</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2. 业务过程中存在恶意掺水、掺石块等作假行为；伙同牧场人员伪造、更改过磅数据等；</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 xml:space="preserve">4. 恶意搅乱市场、控制市场价格、伙同其它投标方影响邀标价格等； </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5. 违反廉洁从业、恶意投诉且证据确凿的，或对邀标方做出影响评标行为的；</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 xml:space="preserve">6. 投标材料存在弄虚作假行为； </w:t>
      </w:r>
    </w:p>
    <w:p>
      <w:pPr>
        <w:pStyle w:val="17"/>
        <w:topLinePunct/>
        <w:adjustRightInd w:val="0"/>
        <w:snapToGrid w:val="0"/>
        <w:spacing w:line="276" w:lineRule="auto"/>
        <w:ind w:firstLine="0" w:firstLineChars="0"/>
        <w:rPr>
          <w:rFonts w:ascii="微软雅黑" w:hAnsi="微软雅黑" w:eastAsia="微软雅黑"/>
          <w:sz w:val="22"/>
        </w:rPr>
      </w:pPr>
      <w:r>
        <w:rPr>
          <w:rFonts w:ascii="微软雅黑" w:hAnsi="微软雅黑" w:eastAsia="微软雅黑"/>
          <w:sz w:val="22"/>
        </w:rPr>
        <w:t>7. 其它违法、违规行为给我公司造成利益、声誉等损失的，恶意攻击竞争对手的行为等间接影响</w:t>
      </w:r>
      <w:r>
        <w:rPr>
          <w:rFonts w:hint="eastAsia" w:ascii="微软雅黑" w:hAnsi="微软雅黑" w:eastAsia="微软雅黑"/>
          <w:sz w:val="22"/>
        </w:rPr>
        <w:t>我</w:t>
      </w:r>
      <w:r>
        <w:rPr>
          <w:rFonts w:ascii="微软雅黑" w:hAnsi="微软雅黑" w:eastAsia="微软雅黑"/>
          <w:sz w:val="22"/>
        </w:rPr>
        <w:t>公司利益且证据确凿的。</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ascii="微软雅黑" w:hAnsi="微软雅黑" w:eastAsia="微软雅黑" w:cs="Arial"/>
          <w:b/>
          <w:color w:val="000000" w:themeColor="text1"/>
          <w:kern w:val="0"/>
          <w:sz w:val="22"/>
          <w14:textFill>
            <w14:solidFill>
              <w14:schemeClr w14:val="tx1"/>
            </w14:solidFill>
          </w14:textFill>
        </w:rPr>
        <w:t>邀标规则</w:t>
      </w:r>
    </w:p>
    <w:p>
      <w:pPr>
        <w:pStyle w:val="17"/>
        <w:topLinePunct/>
        <w:adjustRightInd w:val="0"/>
        <w:snapToGrid w:val="0"/>
        <w:spacing w:line="276" w:lineRule="auto"/>
        <w:ind w:firstLine="440"/>
        <w:rPr>
          <w:rFonts w:ascii="微软雅黑" w:hAnsi="微软雅黑" w:eastAsia="微软雅黑"/>
          <w:sz w:val="22"/>
        </w:rPr>
      </w:pPr>
      <w:r>
        <w:rPr>
          <w:rFonts w:ascii="微软雅黑" w:hAnsi="微软雅黑" w:eastAsia="微软雅黑"/>
          <w:sz w:val="22"/>
        </w:rPr>
        <w:t>邀标按区域属地原则无差别进行邀标，建立收购商名录，新收购商提交相应资质并经法务审核通过后进入名录，收购商必须有业务实体。</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投标文件</w:t>
      </w:r>
    </w:p>
    <w:p>
      <w:pPr>
        <w:pStyle w:val="17"/>
        <w:numPr>
          <w:ilvl w:val="0"/>
          <w:numId w:val="20"/>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文件应包含以下内容</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投标函；</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法人身份证复印件证明；投标人不是单位法人的，则提供投标人、法人身份证复印件及法人授权书；</w:t>
      </w:r>
      <w:r>
        <w:rPr>
          <w:rFonts w:ascii="微软雅黑" w:hAnsi="微软雅黑" w:eastAsia="微软雅黑" w:cs="Arial"/>
          <w:color w:val="000000" w:themeColor="text1"/>
          <w:kern w:val="0"/>
          <w:sz w:val="22"/>
          <w14:textFill>
            <w14:solidFill>
              <w14:schemeClr w14:val="tx1"/>
            </w14:solidFill>
          </w14:textFill>
        </w:rPr>
        <w:t xml:space="preserve"> </w:t>
      </w:r>
    </w:p>
    <w:p>
      <w:pPr>
        <w:pStyle w:val="17"/>
        <w:numPr>
          <w:ilvl w:val="0"/>
          <w:numId w:val="2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具有正规养殖企业参与投标的，应当具有畜禽养殖或收购及销售等经营范围的营业执照；</w:t>
      </w:r>
    </w:p>
    <w:p>
      <w:pPr>
        <w:pStyle w:val="17"/>
        <w:numPr>
          <w:ilvl w:val="0"/>
          <w:numId w:val="2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具有正规牛肉屠宰加工等相关资质参与投标的，必须具有牛肉屠宰加工经营范围的营业执照、政府颁布的屠宰资质（或政府许可屠宰点证明）；</w:t>
      </w:r>
    </w:p>
    <w:p>
      <w:pPr>
        <w:pStyle w:val="17"/>
        <w:numPr>
          <w:ilvl w:val="0"/>
          <w:numId w:val="2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与上游第三方正规养殖企业合作的企业参与投标的，需同时具有投标人、法人身份证明、营业执照、上游合作第三方（养殖场）法人委托授权书及法人身份证证明、上游合作第三方（养殖场）营业执照及双方合作协议等；</w:t>
      </w:r>
    </w:p>
    <w:p>
      <w:pPr>
        <w:pStyle w:val="17"/>
        <w:numPr>
          <w:ilvl w:val="0"/>
          <w:numId w:val="21"/>
        </w:numPr>
        <w:topLinePunct/>
        <w:adjustRightInd w:val="0"/>
        <w:snapToGrid w:val="0"/>
        <w:spacing w:line="276" w:lineRule="auto"/>
        <w:ind w:left="0" w:firstLine="0" w:firstLineChars="0"/>
        <w:textAlignment w:val="center"/>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若是与上游第三方牛肉屠宰加工企业合作的企业参与投标的，需同时具有投标人、法人身份证明、营业执照、上游合作第三方（屠宰企业）法人委托授权书及法人身份证证明、上游合作第三方（牛肉屠宰加工企业）营业执照、屠宰资质及双方合作协议证明文件；</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动物防疫条件合格证（附年检合格或有年度报告）</w:t>
      </w:r>
      <w:r>
        <w:rPr>
          <w:rFonts w:ascii="微软雅黑" w:hAnsi="微软雅黑" w:eastAsia="微软雅黑" w:cs="Arial"/>
          <w:color w:val="000000" w:themeColor="text1"/>
          <w:kern w:val="0"/>
          <w:sz w:val="22"/>
          <w14:textFill>
            <w14:solidFill>
              <w14:schemeClr w14:val="tx1"/>
            </w14:solidFill>
          </w14:textFill>
        </w:rPr>
        <w:t xml:space="preserve"> </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中标承诺书；</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报价单：</w:t>
      </w:r>
      <w:r>
        <w:rPr>
          <w:rFonts w:ascii="微软雅黑" w:hAnsi="微软雅黑" w:eastAsia="微软雅黑" w:cs="Arial"/>
          <w:color w:val="000000" w:themeColor="text1"/>
          <w:kern w:val="0"/>
          <w:sz w:val="22"/>
          <w14:textFill>
            <w14:solidFill>
              <w14:schemeClr w14:val="tx1"/>
            </w14:solidFill>
          </w14:textFill>
        </w:rPr>
        <w:t>投标人应充分了解该项目的总体情况以及影响投标报价的其他要素</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cs="Arial"/>
          <w:color w:val="000000" w:themeColor="text1"/>
          <w:kern w:val="0"/>
          <w:sz w:val="22"/>
          <w14:textFill>
            <w14:solidFill>
              <w14:schemeClr w14:val="tx1"/>
            </w14:solidFill>
          </w14:textFill>
        </w:rPr>
        <w:t>投标人应按</w:t>
      </w:r>
      <w:r>
        <w:rPr>
          <w:rFonts w:hint="eastAsia" w:ascii="微软雅黑" w:hAnsi="微软雅黑" w:eastAsia="微软雅黑" w:cs="Arial"/>
          <w:color w:val="000000" w:themeColor="text1"/>
          <w:kern w:val="0"/>
          <w:sz w:val="22"/>
          <w14:textFill>
            <w14:solidFill>
              <w14:schemeClr w14:val="tx1"/>
            </w14:solidFill>
          </w14:textFill>
        </w:rPr>
        <w:t>附件</w:t>
      </w:r>
      <w:r>
        <w:rPr>
          <w:rFonts w:ascii="微软雅黑" w:hAnsi="微软雅黑" w:eastAsia="微软雅黑" w:cs="Arial"/>
          <w:color w:val="000000" w:themeColor="text1"/>
          <w:kern w:val="0"/>
          <w:sz w:val="22"/>
          <w14:textFill>
            <w14:solidFill>
              <w14:schemeClr w14:val="tx1"/>
            </w14:solidFill>
          </w14:textFill>
        </w:rPr>
        <w:t>“投标文件</w:t>
      </w:r>
      <w:r>
        <w:rPr>
          <w:rFonts w:hint="eastAsia" w:ascii="微软雅黑" w:hAnsi="微软雅黑" w:eastAsia="微软雅黑" w:cs="Arial"/>
          <w:color w:val="000000" w:themeColor="text1"/>
          <w:kern w:val="0"/>
          <w:sz w:val="22"/>
          <w14:textFill>
            <w14:solidFill>
              <w14:schemeClr w14:val="tx1"/>
            </w14:solidFill>
          </w14:textFill>
        </w:rPr>
        <w:t>报价单</w:t>
      </w:r>
      <w:r>
        <w:rPr>
          <w:rFonts w:ascii="微软雅黑" w:hAnsi="微软雅黑" w:eastAsia="微软雅黑" w:cs="Arial"/>
          <w:color w:val="000000" w:themeColor="text1"/>
          <w:kern w:val="0"/>
          <w:sz w:val="22"/>
          <w14:textFill>
            <w14:solidFill>
              <w14:schemeClr w14:val="tx1"/>
            </w14:solidFill>
          </w14:textFill>
        </w:rPr>
        <w:t>格式”的要求进行报价并填写分项报价表。</w:t>
      </w:r>
    </w:p>
    <w:p>
      <w:pPr>
        <w:pStyle w:val="17"/>
        <w:numPr>
          <w:ilvl w:val="0"/>
          <w:numId w:val="21"/>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光明牧业供应商黑名单制度；安全协议书；反商业贿赂协议；其它必要证明文件等；</w:t>
      </w:r>
    </w:p>
    <w:p>
      <w:pPr>
        <w:pStyle w:val="17"/>
        <w:numPr>
          <w:ilvl w:val="0"/>
          <w:numId w:val="20"/>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投标文件编制要求</w:t>
      </w:r>
    </w:p>
    <w:p>
      <w:pPr>
        <w:pStyle w:val="17"/>
        <w:numPr>
          <w:ilvl w:val="0"/>
          <w:numId w:val="22"/>
        </w:numPr>
        <w:topLinePunct/>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投标文件应按</w:t>
      </w:r>
      <w:r>
        <w:rPr>
          <w:rFonts w:hint="eastAsia" w:ascii="微软雅黑" w:hAnsi="微软雅黑" w:eastAsia="微软雅黑"/>
          <w:sz w:val="22"/>
        </w:rPr>
        <w:t>内容</w:t>
      </w:r>
      <w:r>
        <w:rPr>
          <w:rFonts w:ascii="微软雅黑" w:hAnsi="微软雅黑" w:eastAsia="微软雅黑"/>
          <w:sz w:val="22"/>
        </w:rPr>
        <w:t>进行编写，如有必要，可以增加附页，作为投标文件的组成部分。</w:t>
      </w:r>
    </w:p>
    <w:p>
      <w:pPr>
        <w:pStyle w:val="17"/>
        <w:numPr>
          <w:ilvl w:val="0"/>
          <w:numId w:val="22"/>
        </w:numPr>
        <w:topLinePunct/>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投标文件应当对邀标文件实质性内容作出响应。投标文件在满足邀标文件实质性要求的基础上，可以提出比邀标文件要求更有利于邀标人的承诺。</w:t>
      </w:r>
    </w:p>
    <w:p>
      <w:pPr>
        <w:pStyle w:val="17"/>
        <w:numPr>
          <w:ilvl w:val="0"/>
          <w:numId w:val="22"/>
        </w:numPr>
        <w:topLinePunct/>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投标文件应用不褪色的材料书写或打印，投标文件应避免涂改、行间插字或删除。如果出现上述情况，改动之处应由投标人的法定代表人（单位负责人）或授权代理人签字或盖单位章。</w:t>
      </w:r>
    </w:p>
    <w:p>
      <w:pPr>
        <w:pStyle w:val="17"/>
        <w:numPr>
          <w:ilvl w:val="0"/>
          <w:numId w:val="22"/>
        </w:numPr>
        <w:topLinePunct/>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投标文件正本1份，装订成册；</w:t>
      </w:r>
    </w:p>
    <w:p>
      <w:pPr>
        <w:pStyle w:val="17"/>
        <w:numPr>
          <w:ilvl w:val="0"/>
          <w:numId w:val="20"/>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其它要求</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以上文件均需加盖公章、</w:t>
      </w:r>
      <w:r>
        <w:rPr>
          <w:rFonts w:ascii="微软雅黑" w:hAnsi="微软雅黑" w:eastAsia="微软雅黑" w:cs="Arial"/>
          <w:color w:val="000000" w:themeColor="text1"/>
          <w:kern w:val="0"/>
          <w:sz w:val="22"/>
          <w14:textFill>
            <w14:solidFill>
              <w14:schemeClr w14:val="tx1"/>
            </w14:solidFill>
          </w14:textFill>
        </w:rPr>
        <w:t>投标</w:t>
      </w:r>
      <w:r>
        <w:rPr>
          <w:rFonts w:hint="eastAsia" w:ascii="微软雅黑" w:hAnsi="微软雅黑" w:eastAsia="微软雅黑" w:cs="Arial"/>
          <w:color w:val="000000" w:themeColor="text1"/>
          <w:kern w:val="0"/>
          <w:sz w:val="22"/>
          <w14:textFill>
            <w14:solidFill>
              <w14:schemeClr w14:val="tx1"/>
            </w14:solidFill>
          </w14:textFill>
        </w:rPr>
        <w:t>人签字，</w:t>
      </w:r>
      <w:r>
        <w:rPr>
          <w:rFonts w:ascii="微软雅黑" w:hAnsi="微软雅黑" w:eastAsia="微软雅黑" w:cs="Arial"/>
          <w:color w:val="000000" w:themeColor="text1"/>
          <w:kern w:val="0"/>
          <w:sz w:val="22"/>
          <w14:textFill>
            <w14:solidFill>
              <w14:schemeClr w14:val="tx1"/>
            </w14:solidFill>
          </w14:textFill>
        </w:rPr>
        <w:t>标书没有对邀标要求做出实质性响应，或者逾期送达</w:t>
      </w:r>
      <w:r>
        <w:rPr>
          <w:rFonts w:hint="eastAsia" w:ascii="微软雅黑" w:hAnsi="微软雅黑" w:eastAsia="微软雅黑" w:cs="Arial"/>
          <w:color w:val="000000" w:themeColor="text1"/>
          <w:kern w:val="0"/>
          <w:sz w:val="22"/>
          <w14:textFill>
            <w14:solidFill>
              <w14:schemeClr w14:val="tx1"/>
            </w14:solidFill>
          </w14:textFill>
        </w:rPr>
        <w:t>的</w:t>
      </w:r>
      <w:r>
        <w:rPr>
          <w:rFonts w:ascii="微软雅黑" w:hAnsi="微软雅黑" w:eastAsia="微软雅黑" w:cs="Arial"/>
          <w:color w:val="000000" w:themeColor="text1"/>
          <w:kern w:val="0"/>
          <w:sz w:val="22"/>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邀标方有权</w:t>
      </w:r>
      <w:r>
        <w:rPr>
          <w:rFonts w:ascii="微软雅黑" w:hAnsi="微软雅黑" w:eastAsia="微软雅黑" w:cs="Arial"/>
          <w:color w:val="000000" w:themeColor="text1"/>
          <w:kern w:val="0"/>
          <w:sz w:val="22"/>
          <w14:textFill>
            <w14:solidFill>
              <w14:schemeClr w14:val="tx1"/>
            </w14:solidFill>
          </w14:textFill>
        </w:rPr>
        <w:t>视为自动弃权</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具体格式及内容见附件，严格按照附件要求进行制作。</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投标文件应密封包装，并在封套的封口处加盖投标人单位章，同时由投标人的法定代表人或其授权的代理人签字或盖章。</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密封条密封（注明投标牧场、投标牛只类型，具体格式见附件）</w:t>
      </w:r>
      <w:r>
        <w:rPr>
          <w:rFonts w:ascii="微软雅黑" w:hAnsi="微软雅黑" w:eastAsia="微软雅黑" w:cs="Arial"/>
          <w:color w:val="000000" w:themeColor="text1"/>
          <w:kern w:val="0"/>
          <w:sz w:val="22"/>
          <w14:textFill>
            <w14:solidFill>
              <w14:schemeClr w14:val="tx1"/>
            </w14:solidFill>
          </w14:textFill>
        </w:rPr>
        <w:t>。</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投标文件要求盖单位章和（或）签字的地方，投标人均应加盖投标人单位公章和法定代表人或授权委托人的签字。</w:t>
      </w:r>
    </w:p>
    <w:p>
      <w:pPr>
        <w:pStyle w:val="17"/>
        <w:numPr>
          <w:ilvl w:val="0"/>
          <w:numId w:val="23"/>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因其它因素影响投递，需提前与邀标方协商其它方式（电子标书）等，但须在开标前提交；</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投标有效期</w:t>
      </w:r>
    </w:p>
    <w:p>
      <w:pPr>
        <w:pStyle w:val="17"/>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人应充分考虑市场行情等因素对价格的影响等进行投标，投标文件、竞价谈判价格、报价在开标后至通知中标结果、签订合同前后均有效，有效期内不得否定最终谈判报价；否则按照弃标处理，投标保证金不予退还；</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投标</w:t>
      </w:r>
    </w:p>
    <w:p>
      <w:pPr>
        <w:pStyle w:val="17"/>
        <w:numPr>
          <w:ilvl w:val="0"/>
          <w:numId w:val="24"/>
        </w:numPr>
        <w:tabs>
          <w:tab w:val="left" w:pos="180"/>
        </w:tabs>
        <w:topLinePunct/>
        <w:adjustRightInd w:val="0"/>
        <w:snapToGrid w:val="0"/>
        <w:spacing w:line="276" w:lineRule="auto"/>
        <w:ind w:left="0" w:firstLine="0" w:firstLineChars="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本次邀标工作由光明牧业有限公司牛只邀标小组负责，投标书请于</w:t>
      </w:r>
      <w:r>
        <w:rPr>
          <w:rFonts w:ascii="微软雅黑" w:hAnsi="微软雅黑" w:eastAsia="微软雅黑" w:cs="Arial"/>
          <w:color w:val="000000" w:themeColor="text1"/>
          <w:kern w:val="0"/>
          <w:sz w:val="22"/>
          <w:u w:val="single"/>
          <w:shd w:val="clear" w:color="auto" w:fill="FFFFFF"/>
          <w14:textFill>
            <w14:solidFill>
              <w14:schemeClr w14:val="tx1"/>
            </w14:solidFill>
          </w14:textFill>
        </w:rPr>
        <w:t xml:space="preserve"> </w:t>
      </w:r>
      <w:r>
        <w:rPr>
          <w:rFonts w:hint="eastAsia" w:ascii="微软雅黑" w:hAnsi="微软雅黑" w:eastAsia="微软雅黑" w:cs="Arial"/>
          <w:color w:val="FF0000"/>
          <w:kern w:val="0"/>
          <w:sz w:val="22"/>
          <w:u w:val="single"/>
          <w:shd w:val="clear" w:color="auto" w:fill="FFFFFF"/>
        </w:rPr>
        <w:t>202</w:t>
      </w:r>
      <w:r>
        <w:rPr>
          <w:rFonts w:hint="eastAsia" w:ascii="微软雅黑" w:hAnsi="微软雅黑" w:eastAsia="微软雅黑" w:cs="Arial"/>
          <w:color w:val="FF0000"/>
          <w:kern w:val="0"/>
          <w:sz w:val="22"/>
          <w:u w:val="single"/>
          <w:shd w:val="clear" w:color="auto" w:fill="FFFFFF"/>
          <w:lang w:val="en-US" w:eastAsia="zh-CN"/>
        </w:rPr>
        <w:t>4</w:t>
      </w:r>
      <w:r>
        <w:rPr>
          <w:rFonts w:hint="eastAsia" w:ascii="微软雅黑" w:hAnsi="微软雅黑" w:eastAsia="微软雅黑" w:cs="Arial"/>
          <w:color w:val="FF0000"/>
          <w:kern w:val="0"/>
          <w:sz w:val="22"/>
          <w:shd w:val="clear" w:color="auto" w:fill="FFFFFF"/>
        </w:rPr>
        <w:t>年</w:t>
      </w:r>
      <w:r>
        <w:rPr>
          <w:rFonts w:hint="eastAsia" w:ascii="微软雅黑" w:hAnsi="微软雅黑" w:eastAsia="微软雅黑" w:cs="Arial"/>
          <w:color w:val="FF0000"/>
          <w:kern w:val="0"/>
          <w:sz w:val="22"/>
          <w:u w:val="single"/>
          <w:shd w:val="clear" w:color="auto" w:fill="FFFFFF"/>
          <w:lang w:val="en-US" w:eastAsia="zh-CN"/>
        </w:rPr>
        <w:t xml:space="preserve">06 </w:t>
      </w:r>
      <w:r>
        <w:rPr>
          <w:rFonts w:hint="eastAsia" w:ascii="微软雅黑" w:hAnsi="微软雅黑" w:eastAsia="微软雅黑" w:cs="Arial"/>
          <w:color w:val="FF0000"/>
          <w:kern w:val="0"/>
          <w:sz w:val="22"/>
          <w:shd w:val="clear" w:color="auto" w:fill="FFFFFF"/>
        </w:rPr>
        <w:t>月</w:t>
      </w:r>
      <w:r>
        <w:rPr>
          <w:rFonts w:hint="eastAsia" w:ascii="微软雅黑" w:hAnsi="微软雅黑" w:eastAsia="微软雅黑" w:cs="Arial"/>
          <w:color w:val="FF0000"/>
          <w:kern w:val="0"/>
          <w:sz w:val="22"/>
          <w:u w:val="single"/>
          <w:shd w:val="clear" w:color="auto" w:fill="FFFFFF"/>
          <w:lang w:val="en-US" w:eastAsia="zh-CN"/>
        </w:rPr>
        <w:t xml:space="preserve"> 25 </w:t>
      </w:r>
      <w:r>
        <w:rPr>
          <w:rFonts w:ascii="微软雅黑" w:hAnsi="微软雅黑" w:eastAsia="微软雅黑" w:cs="Arial"/>
          <w:color w:val="FF0000"/>
          <w:kern w:val="0"/>
          <w:sz w:val="22"/>
          <w:u w:val="single"/>
          <w:shd w:val="clear" w:color="auto" w:fill="FFFFFF"/>
        </w:rPr>
        <w:t xml:space="preserve"> </w:t>
      </w:r>
      <w:r>
        <w:rPr>
          <w:rFonts w:hint="eastAsia" w:ascii="微软雅黑" w:hAnsi="微软雅黑" w:eastAsia="微软雅黑" w:cs="Arial"/>
          <w:color w:val="FF0000"/>
          <w:kern w:val="0"/>
          <w:sz w:val="22"/>
          <w:shd w:val="clear" w:color="auto" w:fill="FFFFFF"/>
        </w:rPr>
        <w:t>日</w:t>
      </w:r>
      <w:r>
        <w:rPr>
          <w:rFonts w:hint="eastAsia" w:ascii="微软雅黑" w:hAnsi="微软雅黑" w:eastAsia="微软雅黑" w:cs="Arial"/>
          <w:color w:val="FF0000"/>
          <w:kern w:val="0"/>
          <w:sz w:val="22"/>
          <w:u w:val="single"/>
          <w:shd w:val="clear" w:color="auto" w:fill="FFFFFF"/>
        </w:rPr>
        <w:t>10：00</w:t>
      </w:r>
      <w:r>
        <w:rPr>
          <w:rFonts w:ascii="微软雅黑" w:hAnsi="微软雅黑" w:eastAsia="微软雅黑" w:cs="Arial"/>
          <w:color w:val="FF0000"/>
          <w:kern w:val="0"/>
          <w:sz w:val="22"/>
          <w:u w:val="single"/>
          <w:shd w:val="clear" w:color="auto" w:fill="FFFFFF"/>
        </w:rPr>
        <w:t xml:space="preserve"> </w:t>
      </w:r>
      <w:r>
        <w:rPr>
          <w:rFonts w:hint="eastAsia" w:ascii="微软雅黑" w:hAnsi="微软雅黑" w:eastAsia="微软雅黑" w:cs="Arial"/>
          <w:color w:val="FF0000"/>
          <w:kern w:val="0"/>
          <w:sz w:val="22"/>
          <w:shd w:val="clear" w:color="auto" w:fill="FFFFFF"/>
        </w:rPr>
        <w:t>点</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前快递或专人送至：</w:t>
      </w:r>
      <w:r>
        <w:rPr>
          <w:rFonts w:hint="eastAsia" w:ascii="微软雅黑" w:hAnsi="微软雅黑" w:eastAsia="微软雅黑" w:cs="Arial"/>
          <w:color w:val="FF0000"/>
          <w:kern w:val="0"/>
          <w:sz w:val="22"/>
          <w:shd w:val="clear" w:color="auto" w:fill="FFFFFF"/>
        </w:rPr>
        <w:t>上海市静安区江场西路1518号10号楼311室，</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刘建雷收（18018646090）；</w:t>
      </w:r>
      <w:r>
        <w:rPr>
          <w:rFonts w:hint="eastAsia" w:ascii="微软雅黑" w:hAnsi="微软雅黑" w:eastAsia="微软雅黑"/>
          <w:sz w:val="22"/>
        </w:rPr>
        <w:t>投标人应在上述规定的投标截止时间前递交投标文件。</w:t>
      </w:r>
    </w:p>
    <w:p>
      <w:pPr>
        <w:pStyle w:val="17"/>
        <w:numPr>
          <w:ilvl w:val="0"/>
          <w:numId w:val="24"/>
        </w:numPr>
        <w:tabs>
          <w:tab w:val="left" w:pos="180"/>
        </w:tabs>
        <w:topLinePunct/>
        <w:adjustRightInd w:val="0"/>
        <w:snapToGrid w:val="0"/>
        <w:spacing w:line="276" w:lineRule="auto"/>
        <w:ind w:left="0" w:firstLine="0" w:firstLineChars="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投标人应充分考虑递交文件时的不可预见因素，未在投标截止时间前递交标书，视为逾期送达，邀标人有权拒绝接收；</w:t>
      </w:r>
    </w:p>
    <w:p>
      <w:pPr>
        <w:pStyle w:val="17"/>
        <w:numPr>
          <w:ilvl w:val="0"/>
          <w:numId w:val="24"/>
        </w:numPr>
        <w:tabs>
          <w:tab w:val="left" w:pos="180"/>
        </w:tabs>
        <w:topLinePunct/>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投标截止时间前，投标人可以撤回已递交的投标文件。</w:t>
      </w:r>
    </w:p>
    <w:p>
      <w:pPr>
        <w:pStyle w:val="17"/>
        <w:numPr>
          <w:ilvl w:val="0"/>
          <w:numId w:val="24"/>
        </w:numPr>
        <w:tabs>
          <w:tab w:val="left" w:pos="180"/>
        </w:tabs>
        <w:topLinePunct/>
        <w:adjustRightInd w:val="0"/>
        <w:snapToGrid w:val="0"/>
        <w:spacing w:line="276" w:lineRule="auto"/>
        <w:ind w:left="0" w:firstLine="0" w:firstLineChars="0"/>
        <w:rPr>
          <w:rFonts w:ascii="微软雅黑" w:hAnsi="微软雅黑" w:eastAsia="微软雅黑"/>
          <w:sz w:val="22"/>
        </w:rPr>
      </w:pPr>
      <w:r>
        <w:rPr>
          <w:rFonts w:hint="eastAsia" w:ascii="微软雅黑" w:hAnsi="微软雅黑" w:eastAsia="微软雅黑"/>
          <w:sz w:val="22"/>
        </w:rPr>
        <w:t>因</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特殊情况</w:t>
      </w:r>
      <w:r>
        <w:rPr>
          <w:rFonts w:hint="eastAsia" w:ascii="微软雅黑" w:hAnsi="微软雅黑" w:eastAsia="微软雅黑"/>
          <w:sz w:val="22"/>
        </w:rPr>
        <w:t>影响投递的，</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提前告知，</w:t>
      </w:r>
      <w:r>
        <w:rPr>
          <w:rFonts w:hint="eastAsia" w:ascii="微软雅黑" w:hAnsi="微软雅黑" w:eastAsia="微软雅黑"/>
          <w:color w:val="000000" w:themeColor="text1"/>
          <w:sz w:val="22"/>
          <w14:textFill>
            <w14:solidFill>
              <w14:schemeClr w14:val="tx1"/>
            </w14:solidFill>
          </w14:textFill>
        </w:rPr>
        <w:t>另行协商其它方式如电子标书等形式</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（但须开标前送达或发送）</w:t>
      </w:r>
      <w:r>
        <w:rPr>
          <w:rFonts w:hint="eastAsia" w:ascii="微软雅黑" w:hAnsi="微软雅黑" w:eastAsia="微软雅黑"/>
          <w:color w:val="000000" w:themeColor="text1"/>
          <w:sz w:val="22"/>
          <w14:textFill>
            <w14:solidFill>
              <w14:schemeClr w14:val="tx1"/>
            </w14:solidFill>
          </w14:textFill>
        </w:rPr>
        <w:t>，均需</w:t>
      </w:r>
      <w:r>
        <w:rPr>
          <w:rFonts w:hint="eastAsia" w:ascii="微软雅黑" w:hAnsi="微软雅黑" w:eastAsia="微软雅黑"/>
          <w:sz w:val="22"/>
        </w:rPr>
        <w:t>提前告知并经邀标方同意；</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开标</w:t>
      </w:r>
    </w:p>
    <w:p>
      <w:pPr>
        <w:pStyle w:val="17"/>
        <w:numPr>
          <w:ilvl w:val="0"/>
          <w:numId w:val="25"/>
        </w:numPr>
        <w:tabs>
          <w:tab w:val="left" w:pos="180"/>
        </w:tabs>
        <w:topLinePunct/>
        <w:adjustRightInd w:val="0"/>
        <w:snapToGrid w:val="0"/>
        <w:spacing w:line="276" w:lineRule="auto"/>
        <w:ind w:left="0" w:firstLine="0" w:firstLineChars="0"/>
        <w:rPr>
          <w:rFonts w:ascii="微软雅黑" w:hAnsi="微软雅黑" w:eastAsia="微软雅黑" w:cs="Arial"/>
          <w:b/>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b/>
          <w:color w:val="000000" w:themeColor="text1"/>
          <w:kern w:val="0"/>
          <w:sz w:val="22"/>
          <w:shd w:val="clear" w:color="auto" w:fill="FFFFFF"/>
          <w14:textFill>
            <w14:solidFill>
              <w14:schemeClr w14:val="tx1"/>
            </w14:solidFill>
          </w14:textFill>
        </w:rPr>
        <w:t>开标形式</w:t>
      </w:r>
    </w:p>
    <w:p>
      <w:pPr>
        <w:pStyle w:val="17"/>
        <w:tabs>
          <w:tab w:val="left" w:pos="180"/>
        </w:tabs>
        <w:topLinePunct/>
        <w:adjustRightInd w:val="0"/>
        <w:snapToGrid w:val="0"/>
        <w:spacing w:line="276" w:lineRule="auto"/>
        <w:ind w:firstLine="440"/>
        <w:rPr>
          <w:rFonts w:ascii="微软雅黑" w:hAnsi="微软雅黑" w:eastAsia="微软雅黑" w:cs="Arial"/>
          <w:color w:val="000000" w:themeColor="text1"/>
          <w:kern w:val="0"/>
          <w:sz w:val="22"/>
          <w:shd w:val="clear" w:color="auto" w:fill="FFFFFF"/>
          <w14:textFill>
            <w14:solidFill>
              <w14:schemeClr w14:val="tx1"/>
            </w14:solidFill>
          </w14:textFill>
        </w:rPr>
      </w:pPr>
      <w:r>
        <w:rPr>
          <w:rFonts w:hint="eastAsia" w:ascii="微软雅黑" w:hAnsi="微软雅黑" w:eastAsia="微软雅黑" w:cs="Arial"/>
          <w:color w:val="000000" w:themeColor="text1"/>
          <w:kern w:val="0"/>
          <w:sz w:val="22"/>
          <w:shd w:val="clear" w:color="auto" w:fill="FFFFFF"/>
          <w14:textFill>
            <w14:solidFill>
              <w14:schemeClr w14:val="tx1"/>
            </w14:solidFill>
          </w14:textFill>
        </w:rPr>
        <w:t>本项目采用远程不见面模式；开标当日，投标人无需到达开标现场；议价采用电话方式或其它方式进行；</w:t>
      </w:r>
    </w:p>
    <w:p>
      <w:pPr>
        <w:pStyle w:val="17"/>
        <w:numPr>
          <w:ilvl w:val="0"/>
          <w:numId w:val="25"/>
        </w:numPr>
        <w:topLinePunct/>
        <w:adjustRightInd w:val="0"/>
        <w:snapToGrid w:val="0"/>
        <w:spacing w:line="276" w:lineRule="auto"/>
        <w:ind w:left="0" w:firstLine="0" w:firstLineChars="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开标时间及地点</w:t>
      </w:r>
    </w:p>
    <w:p>
      <w:pPr>
        <w:pStyle w:val="17"/>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开标时间暂定</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06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25 </w:t>
      </w:r>
      <w:r>
        <w:rPr>
          <w:rFonts w:hint="eastAsia" w:ascii="微软雅黑" w:hAnsi="微软雅黑" w:eastAsia="微软雅黑" w:cs="Arial"/>
          <w:color w:val="FF0000"/>
          <w:kern w:val="0"/>
          <w:sz w:val="22"/>
        </w:rPr>
        <w:t>日</w:t>
      </w:r>
      <w:r>
        <w:rPr>
          <w:rFonts w:hint="eastAsia" w:ascii="微软雅黑" w:hAnsi="微软雅黑" w:eastAsia="微软雅黑" w:cs="Arial"/>
          <w:color w:val="000000" w:themeColor="text1"/>
          <w:kern w:val="0"/>
          <w:sz w:val="22"/>
          <w14:textFill>
            <w14:solidFill>
              <w14:schemeClr w14:val="tx1"/>
            </w14:solidFill>
          </w14:textFill>
        </w:rPr>
        <w:t>或另定，如果出现流标，将启动重新邀标、议标、谈判等流程。</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 xml:space="preserve">定标  </w:t>
      </w:r>
    </w:p>
    <w:p>
      <w:pPr>
        <w:pStyle w:val="17"/>
        <w:tabs>
          <w:tab w:val="left" w:pos="180"/>
        </w:tabs>
        <w:topLinePunct/>
        <w:adjustRightInd w:val="0"/>
        <w:snapToGrid w:val="0"/>
        <w:spacing w:line="276" w:lineRule="auto"/>
        <w:ind w:firstLine="44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shd w:val="clear" w:color="auto" w:fill="FFFFFF"/>
          <w14:textFill>
            <w14:solidFill>
              <w14:schemeClr w14:val="tx1"/>
            </w14:solidFill>
          </w14:textFill>
        </w:rPr>
        <w:t>光明牧业</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牛只邀标小</w:t>
      </w:r>
      <w:r>
        <w:rPr>
          <w:rFonts w:ascii="微软雅黑" w:hAnsi="微软雅黑" w:eastAsia="微软雅黑" w:cs="Arial"/>
          <w:color w:val="000000" w:themeColor="text1"/>
          <w:kern w:val="0"/>
          <w:sz w:val="22"/>
          <w:shd w:val="clear" w:color="auto" w:fill="FFFFFF"/>
          <w14:textFill>
            <w14:solidFill>
              <w14:schemeClr w14:val="tx1"/>
            </w14:solidFill>
          </w14:textFill>
        </w:rPr>
        <w:t>组</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（开标现场）</w:t>
      </w:r>
      <w:r>
        <w:rPr>
          <w:rFonts w:ascii="微软雅黑" w:hAnsi="微软雅黑" w:eastAsia="微软雅黑" w:cs="Arial"/>
          <w:color w:val="000000" w:themeColor="text1"/>
          <w:kern w:val="0"/>
          <w:sz w:val="22"/>
          <w:shd w:val="clear" w:color="auto" w:fill="FFFFFF"/>
          <w14:textFill>
            <w14:solidFill>
              <w14:schemeClr w14:val="tx1"/>
            </w14:solidFill>
          </w14:textFill>
        </w:rPr>
        <w:t>根据各投标人</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标书内容、</w:t>
      </w:r>
      <w:r>
        <w:rPr>
          <w:rFonts w:ascii="微软雅黑" w:hAnsi="微软雅黑" w:eastAsia="微软雅黑" w:cs="Arial"/>
          <w:color w:val="000000" w:themeColor="text1"/>
          <w:kern w:val="0"/>
          <w:sz w:val="22"/>
          <w:shd w:val="clear" w:color="auto" w:fill="FFFFFF"/>
          <w14:textFill>
            <w14:solidFill>
              <w14:schemeClr w14:val="tx1"/>
            </w14:solidFill>
          </w14:textFill>
        </w:rPr>
        <w:t>资质、报价、</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议价、</w:t>
      </w:r>
      <w:r>
        <w:rPr>
          <w:rFonts w:ascii="微软雅黑" w:hAnsi="微软雅黑" w:eastAsia="微软雅黑" w:cs="Arial"/>
          <w:color w:val="000000" w:themeColor="text1"/>
          <w:kern w:val="0"/>
          <w:sz w:val="22"/>
          <w:shd w:val="clear" w:color="auto" w:fill="FFFFFF"/>
          <w14:textFill>
            <w14:solidFill>
              <w14:schemeClr w14:val="tx1"/>
            </w14:solidFill>
          </w14:textFill>
        </w:rPr>
        <w:t>服务等方面，与各投标人进行竞争性谈判</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（不限于一次）</w:t>
      </w:r>
      <w:r>
        <w:rPr>
          <w:rFonts w:ascii="微软雅黑" w:hAnsi="微软雅黑" w:eastAsia="微软雅黑" w:cs="Arial"/>
          <w:color w:val="000000" w:themeColor="text1"/>
          <w:kern w:val="0"/>
          <w:sz w:val="22"/>
          <w:shd w:val="clear" w:color="auto" w:fill="FFFFFF"/>
          <w14:textFill>
            <w14:solidFill>
              <w14:schemeClr w14:val="tx1"/>
            </w14:solidFill>
          </w14:textFill>
        </w:rPr>
        <w:t>、议标</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（不限于一次）</w:t>
      </w:r>
      <w:r>
        <w:rPr>
          <w:rFonts w:ascii="微软雅黑" w:hAnsi="微软雅黑" w:eastAsia="微软雅黑" w:cs="Arial"/>
          <w:color w:val="000000" w:themeColor="text1"/>
          <w:kern w:val="0"/>
          <w:sz w:val="22"/>
          <w:shd w:val="clear" w:color="auto" w:fill="FFFFFF"/>
          <w14:textFill>
            <w14:solidFill>
              <w14:schemeClr w14:val="tx1"/>
            </w14:solidFill>
          </w14:textFill>
        </w:rPr>
        <w:t>和综合</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评分</w:t>
      </w:r>
      <w:r>
        <w:rPr>
          <w:rFonts w:ascii="微软雅黑" w:hAnsi="微软雅黑" w:eastAsia="微软雅黑" w:cs="Arial"/>
          <w:color w:val="000000" w:themeColor="text1"/>
          <w:kern w:val="0"/>
          <w:sz w:val="22"/>
          <w:shd w:val="clear" w:color="auto" w:fill="FFFFFF"/>
          <w14:textFill>
            <w14:solidFill>
              <w14:schemeClr w14:val="tx1"/>
            </w14:solidFill>
          </w14:textFill>
        </w:rPr>
        <w:t>。</w:t>
      </w:r>
      <w:r>
        <w:rPr>
          <w:rFonts w:hint="eastAsia" w:ascii="微软雅黑" w:hAnsi="微软雅黑" w:eastAsia="微软雅黑" w:cs="Arial"/>
          <w:color w:val="000000" w:themeColor="text1"/>
          <w:kern w:val="0"/>
          <w:sz w:val="22"/>
          <w14:textFill>
            <w14:solidFill>
              <w14:schemeClr w14:val="tx1"/>
            </w14:solidFill>
          </w14:textFill>
        </w:rPr>
        <w:t>邀标小组开标、评标后，做出初步中标结果，报公司审核通过后定标；</w:t>
      </w:r>
      <w:r>
        <w:rPr>
          <w:rFonts w:ascii="微软雅黑" w:hAnsi="微软雅黑" w:eastAsia="微软雅黑" w:cs="Arial"/>
          <w:color w:val="000000" w:themeColor="text1"/>
          <w:kern w:val="0"/>
          <w:sz w:val="22"/>
          <w:shd w:val="clear" w:color="auto" w:fill="FFFFFF"/>
          <w14:textFill>
            <w14:solidFill>
              <w14:schemeClr w14:val="tx1"/>
            </w14:solidFill>
          </w14:textFill>
        </w:rPr>
        <w:t>评标</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小</w:t>
      </w:r>
      <w:r>
        <w:rPr>
          <w:rFonts w:ascii="微软雅黑" w:hAnsi="微软雅黑" w:eastAsia="微软雅黑" w:cs="Arial"/>
          <w:color w:val="000000" w:themeColor="text1"/>
          <w:kern w:val="0"/>
          <w:sz w:val="22"/>
          <w:shd w:val="clear" w:color="auto" w:fill="FFFFFF"/>
          <w14:textFill>
            <w14:solidFill>
              <w14:schemeClr w14:val="tx1"/>
            </w14:solidFill>
          </w14:textFill>
        </w:rPr>
        <w:t>组不向落标方解释落标原因。投标方上交的标书不予退回</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w:t>
      </w:r>
    </w:p>
    <w:p>
      <w:pPr>
        <w:pStyle w:val="17"/>
        <w:numPr>
          <w:ilvl w:val="0"/>
          <w:numId w:val="2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中标通知</w:t>
      </w:r>
    </w:p>
    <w:p>
      <w:pPr>
        <w:pStyle w:val="17"/>
        <w:numPr>
          <w:ilvl w:val="0"/>
          <w:numId w:val="27"/>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ascii="微软雅黑" w:hAnsi="微软雅黑" w:eastAsia="微软雅黑" w:cs="Arial"/>
          <w:color w:val="000000" w:themeColor="text1"/>
          <w:kern w:val="0"/>
          <w:sz w:val="22"/>
          <w14:textFill>
            <w14:solidFill>
              <w14:schemeClr w14:val="tx1"/>
            </w14:solidFill>
          </w14:textFill>
        </w:rPr>
        <w:t>邀标人向中标人发出中标通知书</w:t>
      </w:r>
      <w:r>
        <w:rPr>
          <w:rFonts w:hint="eastAsia" w:ascii="微软雅黑" w:hAnsi="微软雅黑" w:eastAsia="微软雅黑" w:cs="Arial"/>
          <w:color w:val="000000" w:themeColor="text1"/>
          <w:kern w:val="0"/>
          <w:sz w:val="22"/>
          <w14:textFill>
            <w14:solidFill>
              <w14:schemeClr w14:val="tx1"/>
            </w14:solidFill>
          </w14:textFill>
        </w:rPr>
        <w:t>；</w:t>
      </w:r>
    </w:p>
    <w:p>
      <w:pPr>
        <w:pStyle w:val="17"/>
        <w:numPr>
          <w:ilvl w:val="0"/>
          <w:numId w:val="27"/>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各有关当事人对中标结果有异议的，可在七个工作日内以书面形式提出质疑，逾期将不予受理，本次邀标最终解释权归光明牧业有限公司。</w:t>
      </w:r>
    </w:p>
    <w:p>
      <w:pPr>
        <w:pStyle w:val="17"/>
        <w:numPr>
          <w:ilvl w:val="0"/>
          <w:numId w:val="26"/>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合同签订</w:t>
      </w:r>
    </w:p>
    <w:p>
      <w:pPr>
        <w:pStyle w:val="17"/>
        <w:numPr>
          <w:ilvl w:val="0"/>
          <w:numId w:val="28"/>
        </w:numPr>
        <w:topLinePunct/>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cs="Arial"/>
          <w:color w:val="000000" w:themeColor="text1"/>
          <w:kern w:val="0"/>
          <w:sz w:val="22"/>
          <w:shd w:val="clear" w:color="auto" w:fill="FFFFFF"/>
          <w14:textFill>
            <w14:solidFill>
              <w14:schemeClr w14:val="tx1"/>
            </w14:solidFill>
          </w14:textFill>
        </w:rPr>
        <w:t>由光明牧业或子公司</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牧场</w:t>
      </w:r>
      <w:r>
        <w:rPr>
          <w:rFonts w:ascii="微软雅黑" w:hAnsi="微软雅黑" w:eastAsia="微软雅黑" w:cs="Arial"/>
          <w:color w:val="000000" w:themeColor="text1"/>
          <w:kern w:val="0"/>
          <w:sz w:val="22"/>
          <w:shd w:val="clear" w:color="auto" w:fill="FFFFFF"/>
          <w14:textFill>
            <w14:solidFill>
              <w14:schemeClr w14:val="tx1"/>
            </w14:solidFill>
          </w14:textFill>
        </w:rPr>
        <w:t>法人单位与</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中标</w:t>
      </w:r>
      <w:r>
        <w:rPr>
          <w:rFonts w:ascii="微软雅黑" w:hAnsi="微软雅黑" w:eastAsia="微软雅黑" w:cs="Arial"/>
          <w:color w:val="000000" w:themeColor="text1"/>
          <w:kern w:val="0"/>
          <w:sz w:val="22"/>
          <w:shd w:val="clear" w:color="auto" w:fill="FFFFFF"/>
          <w14:textFill>
            <w14:solidFill>
              <w14:schemeClr w14:val="tx1"/>
            </w14:solidFill>
          </w14:textFill>
        </w:rPr>
        <w:t>单位签订合同，由各个牧场分别结算</w:t>
      </w:r>
      <w:r>
        <w:rPr>
          <w:rFonts w:hint="eastAsia" w:ascii="微软雅黑" w:hAnsi="微软雅黑" w:eastAsia="微软雅黑" w:cs="Arial"/>
          <w:color w:val="000000" w:themeColor="text1"/>
          <w:kern w:val="0"/>
          <w:sz w:val="22"/>
          <w:shd w:val="clear" w:color="auto" w:fill="FFFFFF"/>
          <w14:textFill>
            <w14:solidFill>
              <w14:schemeClr w14:val="tx1"/>
            </w14:solidFill>
          </w14:textFill>
        </w:rPr>
        <w:t>；</w:t>
      </w:r>
    </w:p>
    <w:p>
      <w:pPr>
        <w:pStyle w:val="17"/>
        <w:numPr>
          <w:ilvl w:val="0"/>
          <w:numId w:val="28"/>
        </w:numPr>
        <w:topLinePunct/>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邀标人和中标人应当在</w:t>
      </w:r>
      <w:r>
        <w:rPr>
          <w:rFonts w:hint="eastAsia" w:ascii="微软雅黑" w:hAnsi="微软雅黑" w:eastAsia="微软雅黑"/>
          <w:sz w:val="22"/>
        </w:rPr>
        <w:t>收到</w:t>
      </w:r>
      <w:r>
        <w:rPr>
          <w:rFonts w:ascii="微软雅黑" w:hAnsi="微软雅黑" w:eastAsia="微软雅黑"/>
          <w:sz w:val="22"/>
        </w:rPr>
        <w:t>中标通知书</w:t>
      </w:r>
      <w:r>
        <w:rPr>
          <w:rFonts w:hint="eastAsia" w:ascii="微软雅黑" w:hAnsi="微软雅黑" w:eastAsia="微软雅黑"/>
          <w:sz w:val="22"/>
        </w:rPr>
        <w:t>后</w:t>
      </w:r>
      <w:r>
        <w:rPr>
          <w:rFonts w:ascii="微软雅黑" w:hAnsi="微软雅黑" w:eastAsia="微软雅黑"/>
          <w:sz w:val="22"/>
        </w:rPr>
        <w:t>，订立书面合同。</w:t>
      </w:r>
    </w:p>
    <w:p>
      <w:pPr>
        <w:pStyle w:val="17"/>
        <w:numPr>
          <w:ilvl w:val="0"/>
          <w:numId w:val="28"/>
        </w:numPr>
        <w:topLinePunct/>
        <w:adjustRightInd w:val="0"/>
        <w:snapToGrid w:val="0"/>
        <w:spacing w:line="276" w:lineRule="auto"/>
        <w:ind w:left="0" w:firstLine="0" w:firstLineChars="0"/>
        <w:rPr>
          <w:rFonts w:ascii="微软雅黑" w:hAnsi="微软雅黑" w:eastAsia="微软雅黑"/>
          <w:sz w:val="22"/>
        </w:rPr>
      </w:pPr>
      <w:r>
        <w:rPr>
          <w:rFonts w:ascii="微软雅黑" w:hAnsi="微软雅黑" w:eastAsia="微软雅黑"/>
          <w:sz w:val="22"/>
        </w:rPr>
        <w:t>中标人无正当理由</w:t>
      </w:r>
      <w:r>
        <w:rPr>
          <w:rFonts w:hint="eastAsia" w:ascii="微软雅黑" w:hAnsi="微软雅黑" w:eastAsia="微软雅黑"/>
          <w:sz w:val="22"/>
        </w:rPr>
        <w:t>拒签</w:t>
      </w:r>
      <w:r>
        <w:rPr>
          <w:rFonts w:ascii="微软雅黑" w:hAnsi="微软雅黑" w:eastAsia="微软雅黑"/>
          <w:sz w:val="22"/>
        </w:rPr>
        <w:t>合同，在签订合同时向邀标人提出附加条件，或者不按照邀标文件要求</w:t>
      </w:r>
      <w:r>
        <w:rPr>
          <w:rFonts w:hint="eastAsia" w:ascii="微软雅黑" w:hAnsi="微软雅黑" w:eastAsia="微软雅黑"/>
          <w:sz w:val="22"/>
        </w:rPr>
        <w:t>签订合同</w:t>
      </w:r>
      <w:r>
        <w:rPr>
          <w:rFonts w:ascii="微软雅黑" w:hAnsi="微软雅黑" w:eastAsia="微软雅黑"/>
          <w:sz w:val="22"/>
        </w:rPr>
        <w:t>，邀标人有权取消其中标资格，其投标保证金不予退还；给邀标人造成的损失超过投标保证金数额的，中标人还应当对超过部分予以赔偿</w:t>
      </w:r>
      <w:r>
        <w:rPr>
          <w:rFonts w:hint="eastAsia" w:ascii="微软雅黑" w:hAnsi="微软雅黑" w:eastAsia="微软雅黑"/>
          <w:sz w:val="22"/>
        </w:rPr>
        <w:t>；</w:t>
      </w:r>
    </w:p>
    <w:p>
      <w:pPr>
        <w:pStyle w:val="17"/>
        <w:numPr>
          <w:ilvl w:val="0"/>
          <w:numId w:val="1"/>
        </w:numPr>
        <w:topLinePunct/>
        <w:adjustRightInd w:val="0"/>
        <w:snapToGrid w:val="0"/>
        <w:spacing w:line="276" w:lineRule="auto"/>
        <w:ind w:left="440" w:hanging="440" w:hangingChars="200"/>
        <w:rPr>
          <w:rFonts w:ascii="微软雅黑" w:hAnsi="微软雅黑" w:eastAsia="微软雅黑" w:cs="Arial"/>
          <w:b/>
          <w:color w:val="000000" w:themeColor="text1"/>
          <w:kern w:val="0"/>
          <w:sz w:val="22"/>
          <w14:textFill>
            <w14:solidFill>
              <w14:schemeClr w14:val="tx1"/>
            </w14:solidFill>
          </w14:textFill>
        </w:rPr>
      </w:pPr>
      <w:r>
        <w:rPr>
          <w:rFonts w:hint="eastAsia" w:ascii="微软雅黑" w:hAnsi="微软雅黑" w:eastAsia="微软雅黑" w:cs="Arial"/>
          <w:b/>
          <w:color w:val="000000" w:themeColor="text1"/>
          <w:kern w:val="0"/>
          <w:sz w:val="22"/>
          <w14:textFill>
            <w14:solidFill>
              <w14:schemeClr w14:val="tx1"/>
            </w14:solidFill>
          </w14:textFill>
        </w:rPr>
        <w:t>特别提示</w:t>
      </w:r>
    </w:p>
    <w:p>
      <w:pPr>
        <w:pStyle w:val="17"/>
        <w:numPr>
          <w:ilvl w:val="0"/>
          <w:numId w:val="29"/>
        </w:numPr>
        <w:topLinePunct/>
        <w:adjustRightInd w:val="0"/>
        <w:snapToGrid w:val="0"/>
        <w:spacing w:line="276" w:lineRule="auto"/>
        <w:ind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本次投标需按照要求制作投标书。</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投标保证金截止时间：</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年</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 06</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25 </w:t>
      </w:r>
      <w:bookmarkStart w:id="5" w:name="_GoBack"/>
      <w:bookmarkEnd w:id="5"/>
      <w:r>
        <w:rPr>
          <w:rFonts w:hint="eastAsia" w:ascii="微软雅黑" w:hAnsi="微软雅黑" w:eastAsia="微软雅黑" w:cs="Arial"/>
          <w:color w:val="FF0000"/>
          <w:kern w:val="0"/>
          <w:sz w:val="22"/>
          <w:u w:val="none"/>
        </w:rPr>
        <w:t>日</w:t>
      </w:r>
      <w:r>
        <w:rPr>
          <w:rFonts w:hint="eastAsia" w:ascii="微软雅黑" w:hAnsi="微软雅黑" w:eastAsia="微软雅黑" w:cs="Arial"/>
          <w:color w:val="FF0000"/>
          <w:kern w:val="0"/>
          <w:sz w:val="22"/>
          <w:u w:val="single"/>
        </w:rPr>
        <w:t>10：00</w:t>
      </w:r>
      <w:r>
        <w:rPr>
          <w:rFonts w:hint="eastAsia" w:ascii="微软雅黑" w:hAnsi="微软雅黑" w:eastAsia="微软雅黑" w:cs="Arial"/>
          <w:color w:val="000000" w:themeColor="text1"/>
          <w:kern w:val="0"/>
          <w:sz w:val="22"/>
          <w14:textFill>
            <w14:solidFill>
              <w14:schemeClr w14:val="tx1"/>
            </w14:solidFill>
          </w14:textFill>
        </w:rPr>
        <w:t>点前到投标牧场账上，委托缴纳投标保证金的需有委托书，如遇特殊情况提前告知（但开标前必须到帐）；</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投标书接收截止时间：投标书于</w:t>
      </w:r>
      <w:r>
        <w:rPr>
          <w:rFonts w:ascii="微软雅黑" w:hAnsi="微软雅黑" w:eastAsia="微软雅黑" w:cs="Arial"/>
          <w:color w:val="000000" w:themeColor="text1"/>
          <w:kern w:val="0"/>
          <w:sz w:val="22"/>
          <w:u w:val="single"/>
          <w14:textFill>
            <w14:solidFill>
              <w14:schemeClr w14:val="tx1"/>
            </w14:solidFill>
          </w14:textFill>
        </w:rPr>
        <w:t xml:space="preserve"> </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hint="eastAsia" w:ascii="微软雅黑" w:hAnsi="微软雅黑" w:eastAsia="微软雅黑" w:cs="Arial"/>
          <w:color w:val="FF0000"/>
          <w:kern w:val="0"/>
          <w:sz w:val="22"/>
          <w:u w:val="single"/>
          <w:lang w:val="en-US" w:eastAsia="zh-CN"/>
        </w:rPr>
        <w:t xml:space="preserve"> 06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 25  </w:t>
      </w:r>
      <w:r>
        <w:rPr>
          <w:rFonts w:hint="eastAsia" w:ascii="微软雅黑" w:hAnsi="微软雅黑" w:eastAsia="微软雅黑" w:cs="Arial"/>
          <w:color w:val="FF0000"/>
          <w:kern w:val="0"/>
          <w:sz w:val="22"/>
        </w:rPr>
        <w:t>日10</w:t>
      </w:r>
      <w:r>
        <w:rPr>
          <w:rFonts w:hint="eastAsia" w:ascii="微软雅黑" w:hAnsi="微软雅黑" w:eastAsia="微软雅黑" w:cs="Arial"/>
          <w:color w:val="FF0000"/>
          <w:kern w:val="0"/>
          <w:sz w:val="22"/>
          <w:u w:val="single"/>
        </w:rPr>
        <w:t>：00</w:t>
      </w:r>
      <w:r>
        <w:rPr>
          <w:rFonts w:hint="eastAsia" w:ascii="微软雅黑" w:hAnsi="微软雅黑" w:eastAsia="微软雅黑" w:cs="Arial"/>
          <w:color w:val="000000" w:themeColor="text1"/>
          <w:kern w:val="0"/>
          <w:sz w:val="22"/>
          <w14:textFill>
            <w14:solidFill>
              <w14:schemeClr w14:val="tx1"/>
            </w14:solidFill>
          </w14:textFill>
        </w:rPr>
        <w:t>前快递或专人送至指定地点，逾期我司有权拒绝收取，不予参加邀标；</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因其它</w:t>
      </w:r>
      <w:r>
        <w:rPr>
          <w:rFonts w:hint="eastAsia" w:ascii="微软雅黑" w:hAnsi="微软雅黑" w:eastAsia="微软雅黑" w:cs="Arial"/>
          <w:color w:val="FF0000"/>
          <w:kern w:val="0"/>
          <w:sz w:val="22"/>
          <w:shd w:val="clear" w:color="auto" w:fill="FFFFFF"/>
        </w:rPr>
        <w:t>特殊情况</w:t>
      </w:r>
      <w:r>
        <w:rPr>
          <w:rFonts w:hint="eastAsia" w:ascii="微软雅黑" w:hAnsi="微软雅黑" w:eastAsia="微软雅黑"/>
          <w:sz w:val="22"/>
        </w:rPr>
        <w:t>影响投递的，另行协商其它方式如电子标书等形式</w:t>
      </w:r>
      <w:r>
        <w:rPr>
          <w:rFonts w:hint="eastAsia" w:ascii="微软雅黑" w:hAnsi="微软雅黑" w:eastAsia="微软雅黑" w:cs="Arial"/>
          <w:color w:val="FF0000"/>
          <w:kern w:val="0"/>
          <w:sz w:val="22"/>
          <w:shd w:val="clear" w:color="auto" w:fill="FFFFFF"/>
        </w:rPr>
        <w:t>（但须开标前送达或发送）</w:t>
      </w:r>
      <w:r>
        <w:rPr>
          <w:rFonts w:hint="eastAsia" w:ascii="微软雅黑" w:hAnsi="微软雅黑" w:eastAsia="微软雅黑"/>
          <w:sz w:val="22"/>
        </w:rPr>
        <w:t>，均需提前告知并经邀标方同意；</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开标及议价谈判时间暂定</w:t>
      </w:r>
      <w:r>
        <w:rPr>
          <w:rFonts w:hint="eastAsia" w:ascii="微软雅黑" w:hAnsi="微软雅黑" w:eastAsia="微软雅黑" w:cs="Arial"/>
          <w:color w:val="FF0000"/>
          <w:kern w:val="0"/>
          <w:sz w:val="22"/>
          <w:u w:val="single"/>
        </w:rPr>
        <w:t>202</w:t>
      </w:r>
      <w:r>
        <w:rPr>
          <w:rFonts w:hint="eastAsia" w:ascii="微软雅黑" w:hAnsi="微软雅黑" w:eastAsia="微软雅黑" w:cs="Arial"/>
          <w:color w:val="FF0000"/>
          <w:kern w:val="0"/>
          <w:sz w:val="22"/>
          <w:u w:val="single"/>
          <w:lang w:val="en-US" w:eastAsia="zh-CN"/>
        </w:rPr>
        <w:t>4</w:t>
      </w:r>
      <w:r>
        <w:rPr>
          <w:rFonts w:hint="eastAsia" w:ascii="微软雅黑" w:hAnsi="微软雅黑" w:eastAsia="微软雅黑" w:cs="Arial"/>
          <w:color w:val="FF0000"/>
          <w:kern w:val="0"/>
          <w:sz w:val="22"/>
        </w:rPr>
        <w:t>年</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06 </w:t>
      </w:r>
      <w:r>
        <w:rPr>
          <w:rFonts w:hint="eastAsia" w:ascii="微软雅黑" w:hAnsi="微软雅黑" w:eastAsia="微软雅黑" w:cs="Arial"/>
          <w:color w:val="FF0000"/>
          <w:kern w:val="0"/>
          <w:sz w:val="22"/>
        </w:rPr>
        <w:t>月</w:t>
      </w:r>
      <w:r>
        <w:rPr>
          <w:rFonts w:ascii="微软雅黑" w:hAnsi="微软雅黑" w:eastAsia="微软雅黑" w:cs="Arial"/>
          <w:color w:val="FF0000"/>
          <w:kern w:val="0"/>
          <w:sz w:val="22"/>
          <w:u w:val="single"/>
        </w:rPr>
        <w:t xml:space="preserve"> </w:t>
      </w:r>
      <w:r>
        <w:rPr>
          <w:rFonts w:hint="eastAsia" w:ascii="微软雅黑" w:hAnsi="微软雅黑" w:eastAsia="微软雅黑" w:cs="Arial"/>
          <w:color w:val="FF0000"/>
          <w:kern w:val="0"/>
          <w:sz w:val="22"/>
          <w:u w:val="single"/>
          <w:lang w:val="en-US" w:eastAsia="zh-CN"/>
        </w:rPr>
        <w:t xml:space="preserve">25  </w:t>
      </w:r>
      <w:r>
        <w:rPr>
          <w:rFonts w:hint="eastAsia" w:ascii="微软雅黑" w:hAnsi="微软雅黑" w:eastAsia="微软雅黑" w:cs="Arial"/>
          <w:color w:val="FF0000"/>
          <w:kern w:val="0"/>
          <w:sz w:val="22"/>
        </w:rPr>
        <w:t>日或另定</w:t>
      </w:r>
      <w:r>
        <w:rPr>
          <w:rFonts w:hint="eastAsia" w:ascii="微软雅黑" w:hAnsi="微软雅黑" w:eastAsia="微软雅黑" w:cs="Arial"/>
          <w:color w:val="000000" w:themeColor="text1"/>
          <w:kern w:val="0"/>
          <w:sz w:val="22"/>
          <w14:textFill>
            <w14:solidFill>
              <w14:schemeClr w14:val="tx1"/>
            </w14:solidFill>
          </w14:textFill>
        </w:rPr>
        <w:t>，具体时间以实际为准，如果出现流标，邀标小组将启动重新邀标、议标、谈判等流程。</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投标人应仔细阅读邀标书内容及附件合同条款，投标即认可；</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highlight w:val="none"/>
          <w14:textFill>
            <w14:solidFill>
              <w14:schemeClr w14:val="tx1"/>
            </w14:solidFill>
          </w14:textFill>
        </w:rPr>
      </w:pPr>
      <w:r>
        <w:rPr>
          <w:rFonts w:hint="eastAsia" w:ascii="微软雅黑" w:hAnsi="微软雅黑" w:eastAsia="微软雅黑" w:cs="Arial"/>
          <w:color w:val="000000" w:themeColor="text1"/>
          <w:kern w:val="0"/>
          <w:sz w:val="22"/>
          <w:highlight w:val="none"/>
          <w:lang w:val="en-US" w:eastAsia="zh-CN"/>
          <w14:textFill>
            <w14:solidFill>
              <w14:schemeClr w14:val="tx1"/>
            </w14:solidFill>
          </w14:textFill>
        </w:rPr>
        <w:t>凡有意愿参加的资质合格潜在投标人，均可登录光明牧业有限公司微信公众号自行免费下载获取邀标文件等开标前的相关资料，在公示期间，各投标人应随时关注公众号上发布的邀标文件等内容，不管投标人是否查看及下载，均视为已知晓邀标文件的全部内容和相关事宜。</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highlight w:val="none"/>
          <w14:textFill>
            <w14:solidFill>
              <w14:schemeClr w14:val="tx1"/>
            </w14:solidFill>
          </w14:textFill>
        </w:rPr>
      </w:pPr>
      <w:r>
        <w:rPr>
          <w:rFonts w:hint="eastAsia" w:ascii="微软雅黑" w:hAnsi="微软雅黑" w:eastAsia="微软雅黑" w:cs="Arial"/>
          <w:color w:val="000000" w:themeColor="text1"/>
          <w:kern w:val="0"/>
          <w:sz w:val="22"/>
          <w:highlight w:val="none"/>
          <w:lang w:val="en-US" w:eastAsia="zh-CN"/>
          <w14:textFill>
            <w14:solidFill>
              <w14:schemeClr w14:val="tx1"/>
            </w14:solidFill>
          </w14:textFill>
        </w:rPr>
        <w:t>以合同开始日计算，合作方超过15个日历日未能拉走邀标方牧场淘汰牛的，邀标方有权解除合同；</w:t>
      </w:r>
    </w:p>
    <w:p>
      <w:pPr>
        <w:pStyle w:val="17"/>
        <w:numPr>
          <w:ilvl w:val="0"/>
          <w:numId w:val="29"/>
        </w:numPr>
        <w:topLinePunct/>
        <w:adjustRightInd w:val="0"/>
        <w:snapToGrid w:val="0"/>
        <w:spacing w:line="276" w:lineRule="auto"/>
        <w:ind w:left="0" w:firstLine="0" w:firstLineChars="0"/>
        <w:rPr>
          <w:rFonts w:ascii="微软雅黑" w:hAnsi="微软雅黑" w:eastAsia="微软雅黑" w:cs="Arial"/>
          <w:color w:val="000000" w:themeColor="text1"/>
          <w:kern w:val="0"/>
          <w:sz w:val="22"/>
          <w14:textFill>
            <w14:solidFill>
              <w14:schemeClr w14:val="tx1"/>
            </w14:solidFill>
          </w14:textFill>
        </w:rPr>
      </w:pPr>
      <w:r>
        <w:rPr>
          <w:rFonts w:hint="eastAsia" w:ascii="微软雅黑" w:hAnsi="微软雅黑" w:eastAsia="微软雅黑" w:cs="Arial"/>
          <w:color w:val="000000" w:themeColor="text1"/>
          <w:kern w:val="0"/>
          <w:sz w:val="22"/>
          <w14:textFill>
            <w14:solidFill>
              <w14:schemeClr w14:val="tx1"/>
            </w14:solidFill>
          </w14:textFill>
        </w:rPr>
        <w:t>本次邀标最终解释权归光明牧业有限公司。本项目不属于依法必须招标的项目，不受《招标投标法》约束，仅以邀标方的规章制度或项目采购文件为依据。</w:t>
      </w:r>
      <w:r>
        <w:rPr>
          <w:rFonts w:ascii="微软雅黑" w:hAnsi="微软雅黑" w:eastAsia="微软雅黑" w:cs="Arial"/>
          <w:color w:val="000000" w:themeColor="text1"/>
          <w:kern w:val="0"/>
          <w:sz w:val="22"/>
          <w14:textFill>
            <w14:solidFill>
              <w14:schemeClr w14:val="tx1"/>
            </w14:solidFill>
          </w14:textFill>
        </w:rPr>
        <w:t xml:space="preserve"> </w:t>
      </w:r>
    </w:p>
    <w:p>
      <w:pPr>
        <w:pStyle w:val="17"/>
        <w:overflowPunct w:val="0"/>
        <w:adjustRightInd w:val="0"/>
        <w:snapToGrid w:val="0"/>
        <w:spacing w:line="276" w:lineRule="auto"/>
        <w:ind w:left="440" w:firstLine="0" w:firstLineChars="0"/>
        <w:jc w:val="right"/>
        <w:rPr>
          <w:rFonts w:ascii="宋体" w:hAnsi="宋体" w:eastAsia="宋体"/>
          <w:b/>
          <w:sz w:val="24"/>
          <w:szCs w:val="24"/>
        </w:rPr>
      </w:pPr>
      <w:r>
        <w:rPr>
          <w:rFonts w:hint="eastAsia" w:ascii="宋体" w:hAnsi="宋体" w:eastAsia="宋体"/>
          <w:b/>
          <w:sz w:val="24"/>
          <w:szCs w:val="24"/>
        </w:rPr>
        <w:t>光明牧业有限公司</w:t>
      </w:r>
    </w:p>
    <w:p>
      <w:pPr>
        <w:pStyle w:val="17"/>
        <w:wordWrap w:val="0"/>
        <w:overflowPunct w:val="0"/>
        <w:adjustRightInd w:val="0"/>
        <w:snapToGrid w:val="0"/>
        <w:spacing w:line="276" w:lineRule="auto"/>
        <w:ind w:left="440" w:firstLine="0" w:firstLineChars="0"/>
        <w:jc w:val="right"/>
        <w:rPr>
          <w:rFonts w:ascii="宋体" w:hAnsi="宋体" w:eastAsia="宋体"/>
          <w:b/>
          <w:sz w:val="24"/>
          <w:szCs w:val="24"/>
        </w:rPr>
      </w:pPr>
      <w:r>
        <w:rPr>
          <w:rFonts w:hint="eastAsia" w:ascii="宋体" w:hAnsi="宋体" w:eastAsia="宋体"/>
          <w:b/>
          <w:sz w:val="24"/>
          <w:szCs w:val="24"/>
          <w:u w:val="single"/>
        </w:rPr>
        <w:t>202</w:t>
      </w:r>
      <w:r>
        <w:rPr>
          <w:rFonts w:hint="eastAsia" w:ascii="宋体" w:hAnsi="宋体" w:eastAsia="宋体"/>
          <w:b/>
          <w:sz w:val="24"/>
          <w:szCs w:val="24"/>
          <w:u w:val="single"/>
          <w:lang w:val="en-US" w:eastAsia="zh-CN"/>
        </w:rPr>
        <w:t>4</w:t>
      </w:r>
      <w:r>
        <w:rPr>
          <w:rFonts w:hint="eastAsia" w:ascii="宋体" w:hAnsi="宋体" w:eastAsia="宋体"/>
          <w:b/>
          <w:sz w:val="24"/>
          <w:szCs w:val="24"/>
        </w:rPr>
        <w:t>年</w:t>
      </w:r>
      <w:r>
        <w:rPr>
          <w:rFonts w:ascii="宋体" w:hAnsi="宋体" w:eastAsia="宋体"/>
          <w:b/>
          <w:sz w:val="24"/>
          <w:szCs w:val="24"/>
          <w:u w:val="single"/>
        </w:rPr>
        <w:t xml:space="preserve">  </w:t>
      </w:r>
      <w:r>
        <w:rPr>
          <w:rFonts w:hint="eastAsia" w:ascii="宋体" w:hAnsi="宋体" w:eastAsia="宋体"/>
          <w:b/>
          <w:sz w:val="24"/>
          <w:szCs w:val="24"/>
          <w:u w:val="single"/>
          <w:lang w:val="en-US" w:eastAsia="zh-CN"/>
        </w:rPr>
        <w:t xml:space="preserve">06 </w:t>
      </w:r>
      <w:r>
        <w:rPr>
          <w:rFonts w:hint="eastAsia" w:ascii="宋体" w:hAnsi="宋体" w:eastAsia="宋体"/>
          <w:b/>
          <w:sz w:val="24"/>
          <w:szCs w:val="24"/>
        </w:rPr>
        <w:t>月</w:t>
      </w:r>
      <w:r>
        <w:rPr>
          <w:rFonts w:hint="eastAsia" w:ascii="宋体" w:hAnsi="宋体" w:eastAsia="宋体"/>
          <w:b/>
          <w:sz w:val="24"/>
          <w:szCs w:val="24"/>
          <w:u w:val="single"/>
          <w:lang w:val="en-US" w:eastAsia="zh-CN"/>
        </w:rPr>
        <w:t xml:space="preserve"> 13 </w:t>
      </w:r>
      <w:r>
        <w:rPr>
          <w:rFonts w:ascii="宋体" w:hAnsi="宋体" w:eastAsia="宋体"/>
          <w:b/>
          <w:sz w:val="24"/>
          <w:szCs w:val="24"/>
          <w:u w:val="single"/>
        </w:rPr>
        <w:t xml:space="preserve">  </w:t>
      </w:r>
      <w:r>
        <w:rPr>
          <w:rFonts w:hint="eastAsia" w:ascii="宋体" w:hAnsi="宋体" w:eastAsia="宋体"/>
          <w:b/>
          <w:sz w:val="24"/>
          <w:szCs w:val="24"/>
        </w:rPr>
        <w:t>日</w:t>
      </w: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hint="eastAsia" w:ascii="微软雅黑" w:hAnsi="微软雅黑" w:eastAsia="微软雅黑" w:cs="Arial"/>
          <w:b/>
          <w:color w:val="000000" w:themeColor="text1"/>
          <w:kern w:val="0"/>
          <w:sz w:val="30"/>
          <w:szCs w:val="30"/>
          <w14:textFill>
            <w14:solidFill>
              <w14:schemeClr w14:val="tx1"/>
            </w14:solidFill>
          </w14:textFill>
        </w:rPr>
      </w:pPr>
    </w:p>
    <w:p>
      <w:pPr>
        <w:pStyle w:val="17"/>
        <w:overflowPunct w:val="0"/>
        <w:adjustRightInd w:val="0"/>
        <w:snapToGrid w:val="0"/>
        <w:spacing w:line="360" w:lineRule="auto"/>
        <w:ind w:left="0" w:leftChars="0" w:firstLine="0" w:firstLineChars="0"/>
        <w:jc w:val="center"/>
        <w:rPr>
          <w:rFonts w:ascii="微软雅黑" w:hAnsi="微软雅黑" w:eastAsia="微软雅黑" w:cs="Arial"/>
          <w:b/>
          <w:color w:val="000000" w:themeColor="text1"/>
          <w:kern w:val="0"/>
          <w:sz w:val="30"/>
          <w:szCs w:val="30"/>
          <w14:textFill>
            <w14:solidFill>
              <w14:schemeClr w14:val="tx1"/>
            </w14:solidFill>
          </w14:textFill>
        </w:rPr>
      </w:pPr>
      <w:r>
        <w:rPr>
          <w:rFonts w:hint="eastAsia" w:ascii="微软雅黑" w:hAnsi="微软雅黑" w:eastAsia="微软雅黑" w:cs="Arial"/>
          <w:b/>
          <w:color w:val="000000" w:themeColor="text1"/>
          <w:kern w:val="0"/>
          <w:sz w:val="30"/>
          <w:szCs w:val="30"/>
          <w14:textFill>
            <w14:solidFill>
              <w14:schemeClr w14:val="tx1"/>
            </w14:solidFill>
          </w14:textFill>
        </w:rPr>
        <w:t xml:space="preserve">第二部分 </w:t>
      </w:r>
      <w:r>
        <w:rPr>
          <w:rFonts w:ascii="微软雅黑" w:hAnsi="微软雅黑" w:eastAsia="微软雅黑" w:cs="Arial"/>
          <w:b/>
          <w:color w:val="000000" w:themeColor="text1"/>
          <w:kern w:val="0"/>
          <w:sz w:val="30"/>
          <w:szCs w:val="30"/>
          <w14:textFill>
            <w14:solidFill>
              <w14:schemeClr w14:val="tx1"/>
            </w14:solidFill>
          </w14:textFill>
        </w:rPr>
        <w:t xml:space="preserve"> </w:t>
      </w:r>
      <w:r>
        <w:rPr>
          <w:rFonts w:hint="eastAsia" w:ascii="微软雅黑" w:hAnsi="微软雅黑" w:eastAsia="微软雅黑" w:cs="Arial"/>
          <w:b/>
          <w:color w:val="000000" w:themeColor="text1"/>
          <w:kern w:val="0"/>
          <w:sz w:val="30"/>
          <w:szCs w:val="30"/>
          <w14:textFill>
            <w14:solidFill>
              <w14:schemeClr w14:val="tx1"/>
            </w14:solidFill>
          </w14:textFill>
        </w:rPr>
        <w:t>投标书格式</w:t>
      </w:r>
    </w:p>
    <w:p>
      <w:pPr>
        <w:spacing w:line="36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附件1：标书包装袋密封页</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center"/>
        <w:rPr>
          <w:rFonts w:ascii="微软雅黑" w:hAnsi="微软雅黑" w:eastAsia="微软雅黑" w:cs="Arial"/>
          <w:color w:val="000000" w:themeColor="text1"/>
          <w:kern w:val="0"/>
          <w:sz w:val="44"/>
          <w:szCs w:val="44"/>
          <w14:textFill>
            <w14:solidFill>
              <w14:schemeClr w14:val="tx1"/>
            </w14:solidFill>
          </w14:textFill>
        </w:rPr>
      </w:pPr>
      <w:r>
        <w:rPr>
          <w:rFonts w:hint="eastAsia" w:ascii="微软雅黑" w:hAnsi="微软雅黑" w:eastAsia="微软雅黑" w:cs="Arial"/>
          <w:color w:val="000000" w:themeColor="text1"/>
          <w:kern w:val="0"/>
          <w:sz w:val="44"/>
          <w:szCs w:val="44"/>
          <w14:textFill>
            <w14:solidFill>
              <w14:schemeClr w14:val="tx1"/>
            </w14:solidFill>
          </w14:textFill>
        </w:rPr>
        <w:t>光 明 牧 业 有 限 公 司</w:t>
      </w:r>
    </w:p>
    <w:p>
      <w:pPr>
        <w:spacing w:line="720" w:lineRule="auto"/>
        <w:jc w:val="center"/>
        <w:rPr>
          <w:rFonts w:ascii="微软雅黑" w:hAnsi="微软雅黑" w:eastAsia="微软雅黑" w:cs="Arial"/>
          <w:color w:val="000000" w:themeColor="text1"/>
          <w:kern w:val="0"/>
          <w:sz w:val="32"/>
          <w:szCs w:val="32"/>
          <w14:textFill>
            <w14:solidFill>
              <w14:schemeClr w14:val="tx1"/>
            </w14:solidFill>
          </w14:textFill>
        </w:rPr>
      </w:pPr>
      <w:r>
        <w:rPr>
          <w:rFonts w:hint="eastAsia" w:ascii="微软雅黑" w:hAnsi="微软雅黑" w:eastAsia="微软雅黑" w:cs="Arial"/>
          <w:color w:val="000000" w:themeColor="text1"/>
          <w:kern w:val="0"/>
          <w:sz w:val="44"/>
          <w:szCs w:val="44"/>
          <w14:textFill>
            <w14:solidFill>
              <w14:schemeClr w14:val="tx1"/>
            </w14:solidFill>
          </w14:textFill>
        </w:rPr>
        <w:t xml:space="preserve"> </w:t>
      </w:r>
      <w:r>
        <w:rPr>
          <w:rFonts w:hint="eastAsia" w:ascii="微软雅黑" w:hAnsi="微软雅黑" w:eastAsia="微软雅黑" w:cs="Arial"/>
          <w:color w:val="000000" w:themeColor="text1"/>
          <w:kern w:val="0"/>
          <w:sz w:val="32"/>
          <w:szCs w:val="32"/>
          <w:u w:val="single"/>
          <w14:textFill>
            <w14:solidFill>
              <w14:schemeClr w14:val="tx1"/>
            </w14:solidFill>
          </w14:textFill>
        </w:rPr>
        <w:t xml:space="preserve"> 202</w:t>
      </w:r>
      <w:r>
        <w:rPr>
          <w:rFonts w:hint="eastAsia" w:ascii="微软雅黑" w:hAnsi="微软雅黑" w:eastAsia="微软雅黑" w:cs="Arial"/>
          <w:color w:val="000000" w:themeColor="text1"/>
          <w:kern w:val="0"/>
          <w:sz w:val="32"/>
          <w:szCs w:val="32"/>
          <w:u w:val="single"/>
          <w:lang w:val="en-US" w:eastAsia="zh-CN"/>
          <w14:textFill>
            <w14:solidFill>
              <w14:schemeClr w14:val="tx1"/>
            </w14:solidFill>
          </w14:textFill>
        </w:rPr>
        <w:t>4</w:t>
      </w:r>
      <w:r>
        <w:rPr>
          <w:rFonts w:hint="eastAsia" w:ascii="微软雅黑" w:hAnsi="微软雅黑" w:eastAsia="微软雅黑" w:cs="Arial"/>
          <w:color w:val="000000" w:themeColor="text1"/>
          <w:kern w:val="0"/>
          <w:sz w:val="32"/>
          <w:szCs w:val="32"/>
          <w:u w:val="single"/>
          <w14:textFill>
            <w14:solidFill>
              <w14:schemeClr w14:val="tx1"/>
            </w14:solidFill>
          </w14:textFill>
        </w:rPr>
        <w:t xml:space="preserve"> </w:t>
      </w:r>
      <w:r>
        <w:rPr>
          <w:rFonts w:ascii="微软雅黑" w:hAnsi="微软雅黑" w:eastAsia="微软雅黑" w:cs="Arial"/>
          <w:color w:val="000000" w:themeColor="text1"/>
          <w:kern w:val="0"/>
          <w:sz w:val="32"/>
          <w:szCs w:val="32"/>
          <w14:textFill>
            <w14:solidFill>
              <w14:schemeClr w14:val="tx1"/>
            </w14:solidFill>
          </w14:textFill>
        </w:rPr>
        <w:t>年</w:t>
      </w:r>
      <w:r>
        <w:rPr>
          <w:rFonts w:hint="eastAsia" w:ascii="微软雅黑" w:hAnsi="微软雅黑" w:eastAsia="微软雅黑" w:cs="Arial"/>
          <w:color w:val="000000" w:themeColor="text1"/>
          <w:kern w:val="0"/>
          <w:sz w:val="32"/>
          <w:szCs w:val="32"/>
          <w14:textFill>
            <w14:solidFill>
              <w14:schemeClr w14:val="tx1"/>
            </w14:solidFill>
          </w14:textFill>
        </w:rPr>
        <w:t xml:space="preserve"> 第</w:t>
      </w:r>
      <w:r>
        <w:rPr>
          <w:rFonts w:hint="eastAsia" w:ascii="微软雅黑" w:hAnsi="微软雅黑" w:eastAsia="微软雅黑" w:cs="Arial"/>
          <w:color w:val="000000" w:themeColor="text1"/>
          <w:kern w:val="0"/>
          <w:sz w:val="32"/>
          <w:szCs w:val="32"/>
          <w:u w:val="single"/>
          <w:lang w:val="en-US" w:eastAsia="zh-CN"/>
          <w14:textFill>
            <w14:solidFill>
              <w14:schemeClr w14:val="tx1"/>
            </w14:solidFill>
          </w14:textFill>
        </w:rPr>
        <w:t xml:space="preserve"> 三</w:t>
      </w:r>
      <w:r>
        <w:rPr>
          <w:rFonts w:hint="eastAsia" w:ascii="微软雅黑" w:hAnsi="微软雅黑" w:eastAsia="微软雅黑" w:cs="Arial"/>
          <w:color w:val="000000" w:themeColor="text1"/>
          <w:kern w:val="0"/>
          <w:sz w:val="32"/>
          <w:szCs w:val="32"/>
          <w:u w:val="single"/>
          <w14:textFill>
            <w14:solidFill>
              <w14:schemeClr w14:val="tx1"/>
            </w14:solidFill>
          </w14:textFill>
        </w:rPr>
        <w:t xml:space="preserve"> </w:t>
      </w:r>
      <w:r>
        <w:rPr>
          <w:rFonts w:hint="eastAsia" w:ascii="微软雅黑" w:hAnsi="微软雅黑" w:eastAsia="微软雅黑" w:cs="Arial"/>
          <w:color w:val="000000" w:themeColor="text1"/>
          <w:kern w:val="0"/>
          <w:sz w:val="32"/>
          <w:szCs w:val="32"/>
          <w14:textFill>
            <w14:solidFill>
              <w14:schemeClr w14:val="tx1"/>
            </w14:solidFill>
          </w14:textFill>
        </w:rPr>
        <w:t>季 度 无 饲 养 价 值 牛 只 出 售</w:t>
      </w:r>
    </w:p>
    <w:p>
      <w:pPr>
        <w:spacing w:line="720" w:lineRule="auto"/>
        <w:rPr>
          <w:rFonts w:ascii="微软雅黑" w:hAnsi="微软雅黑" w:eastAsia="微软雅黑" w:cs="Arial"/>
          <w:color w:val="000000" w:themeColor="text1"/>
          <w:kern w:val="0"/>
          <w:sz w:val="44"/>
          <w:szCs w:val="44"/>
          <w14:textFill>
            <w14:solidFill>
              <w14:schemeClr w14:val="tx1"/>
            </w14:solidFill>
          </w14:textFill>
        </w:rPr>
      </w:pPr>
    </w:p>
    <w:p>
      <w:pPr>
        <w:spacing w:line="720" w:lineRule="auto"/>
        <w:jc w:val="center"/>
        <w:rPr>
          <w:rFonts w:hint="default" w:ascii="微软雅黑" w:hAnsi="微软雅黑" w:eastAsia="微软雅黑" w:cs="Arial"/>
          <w:color w:val="000000" w:themeColor="text1"/>
          <w:kern w:val="0"/>
          <w:sz w:val="48"/>
          <w:szCs w:val="48"/>
          <w:lang w:val="en-US" w:eastAsia="zh-CN"/>
          <w14:textFill>
            <w14:solidFill>
              <w14:schemeClr w14:val="tx1"/>
            </w14:solidFill>
          </w14:textFill>
        </w:rPr>
      </w:pPr>
      <w:r>
        <w:rPr>
          <w:rFonts w:hint="eastAsia" w:ascii="微软雅黑" w:hAnsi="微软雅黑" w:eastAsia="微软雅黑" w:cs="Arial"/>
          <w:color w:val="000000" w:themeColor="text1"/>
          <w:kern w:val="0"/>
          <w:sz w:val="48"/>
          <w:szCs w:val="48"/>
          <w14:textFill>
            <w14:solidFill>
              <w14:schemeClr w14:val="tx1"/>
            </w14:solidFill>
          </w14:textFill>
        </w:rPr>
        <w:t>投标文件</w:t>
      </w:r>
      <w:r>
        <w:rPr>
          <w:rFonts w:hint="eastAsia" w:ascii="微软雅黑" w:hAnsi="微软雅黑" w:eastAsia="微软雅黑" w:cs="Arial"/>
          <w:color w:val="000000" w:themeColor="text1"/>
          <w:kern w:val="0"/>
          <w:sz w:val="48"/>
          <w:szCs w:val="48"/>
          <w:lang w:eastAsia="zh-CN"/>
          <w14:textFill>
            <w14:solidFill>
              <w14:schemeClr w14:val="tx1"/>
            </w14:solidFill>
          </w14:textFill>
        </w:rPr>
        <w:t>（</w:t>
      </w:r>
      <w:r>
        <w:rPr>
          <w:rFonts w:hint="eastAsia" w:ascii="微软雅黑" w:hAnsi="微软雅黑" w:eastAsia="微软雅黑" w:cs="Arial"/>
          <w:color w:val="000000" w:themeColor="text1"/>
          <w:kern w:val="0"/>
          <w:sz w:val="48"/>
          <w:szCs w:val="48"/>
          <w:lang w:val="en-US" w:eastAsia="zh-CN"/>
          <w14:textFill>
            <w14:solidFill>
              <w14:schemeClr w14:val="tx1"/>
            </w14:solidFill>
          </w14:textFill>
        </w:rPr>
        <w:t>二次）</w:t>
      </w:r>
    </w:p>
    <w:p>
      <w:pPr>
        <w:spacing w:line="720" w:lineRule="auto"/>
        <w:rPr>
          <w:rFonts w:ascii="微软雅黑" w:hAnsi="微软雅黑" w:eastAsia="微软雅黑" w:cs="Arial"/>
          <w:color w:val="000000" w:themeColor="text1"/>
          <w:kern w:val="0"/>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投</w:t>
      </w:r>
      <w:r>
        <w:rPr>
          <w:rFonts w:ascii="微软雅黑" w:hAnsi="微软雅黑" w:eastAsia="微软雅黑" w:cs="Arial"/>
          <w:color w:val="000000" w:themeColor="text1"/>
          <w:kern w:val="0"/>
          <w:sz w:val="24"/>
          <w14:textFill>
            <w14:solidFill>
              <w14:schemeClr w14:val="tx1"/>
            </w14:solidFill>
          </w14:textFill>
        </w:rPr>
        <w:t>标单位</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w:t>
      </w:r>
      <w:r>
        <w:rPr>
          <w:rFonts w:ascii="微软雅黑" w:hAnsi="微软雅黑" w:eastAsia="微软雅黑" w:cs="Arial"/>
          <w:color w:val="000000" w:themeColor="text1"/>
          <w:kern w:val="0"/>
          <w:sz w:val="24"/>
          <w:u w:val="single"/>
          <w14:textFill>
            <w14:solidFill>
              <w14:schemeClr w14:val="tx1"/>
            </w14:solidFill>
          </w14:textFill>
        </w:rPr>
        <w:t>盖章</w:t>
      </w:r>
      <w:r>
        <w:rPr>
          <w:rFonts w:hint="eastAsia" w:ascii="微软雅黑" w:hAnsi="微软雅黑" w:eastAsia="微软雅黑" w:cs="Arial"/>
          <w:color w:val="000000" w:themeColor="text1"/>
          <w:kern w:val="0"/>
          <w:sz w:val="24"/>
          <w:u w:val="single"/>
          <w14:textFill>
            <w14:solidFill>
              <w14:schemeClr w14:val="tx1"/>
            </w14:solidFill>
          </w14:textFill>
        </w:rPr>
        <w:t>）</w:t>
      </w:r>
    </w:p>
    <w:p>
      <w:pPr>
        <w:spacing w:line="360" w:lineRule="auto"/>
        <w:jc w:val="center"/>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投标牧场：</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（盖章</w:t>
      </w:r>
      <w:r>
        <w:rPr>
          <w:rFonts w:ascii="微软雅黑" w:hAnsi="微软雅黑" w:eastAsia="微软雅黑" w:cs="Arial"/>
          <w:color w:val="000000" w:themeColor="text1"/>
          <w:kern w:val="0"/>
          <w:sz w:val="24"/>
          <w:u w:val="single"/>
          <w14:textFill>
            <w14:solidFill>
              <w14:schemeClr w14:val="tx1"/>
            </w14:solidFill>
          </w14:textFill>
        </w:rPr>
        <w:t>）</w:t>
      </w:r>
    </w:p>
    <w:p>
      <w:pPr>
        <w:spacing w:line="360" w:lineRule="auto"/>
        <w:jc w:val="center"/>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法</w:t>
      </w:r>
      <w:r>
        <w:rPr>
          <w:rFonts w:ascii="微软雅黑" w:hAnsi="微软雅黑" w:eastAsia="微软雅黑" w:cs="Arial"/>
          <w:color w:val="000000" w:themeColor="text1"/>
          <w:kern w:val="0"/>
          <w:sz w:val="24"/>
          <w14:textFill>
            <w14:solidFill>
              <w14:schemeClr w14:val="tx1"/>
            </w14:solidFill>
          </w14:textFill>
        </w:rPr>
        <w:t>定代表人</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spacing w:line="360" w:lineRule="auto"/>
        <w:jc w:val="center"/>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授权代表：</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（非法人代表投标必填）</w:t>
      </w:r>
    </w:p>
    <w:p>
      <w:pPr>
        <w:spacing w:line="360" w:lineRule="auto"/>
        <w:jc w:val="center"/>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联</w:t>
      </w:r>
      <w:r>
        <w:rPr>
          <w:rFonts w:ascii="微软雅黑" w:hAnsi="微软雅黑" w:eastAsia="微软雅黑" w:cs="Arial"/>
          <w:color w:val="000000" w:themeColor="text1"/>
          <w:kern w:val="0"/>
          <w:sz w:val="24"/>
          <w14:textFill>
            <w14:solidFill>
              <w14:schemeClr w14:val="tx1"/>
            </w14:solidFill>
          </w14:textFill>
        </w:rPr>
        <w:t>系电话</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spacing w:line="360" w:lineRule="auto"/>
        <w:jc w:val="center"/>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邮</w:t>
      </w:r>
      <w:r>
        <w:rPr>
          <w:rFonts w:ascii="微软雅黑" w:hAnsi="微软雅黑" w:eastAsia="微软雅黑" w:cs="Arial"/>
          <w:color w:val="000000" w:themeColor="text1"/>
          <w:kern w:val="0"/>
          <w:sz w:val="24"/>
          <w14:textFill>
            <w14:solidFill>
              <w14:schemeClr w14:val="tx1"/>
            </w14:solidFill>
          </w14:textFill>
        </w:rPr>
        <w:t>箱</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spacing w:line="360" w:lineRule="auto"/>
        <w:jc w:val="center"/>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公</w:t>
      </w:r>
      <w:r>
        <w:rPr>
          <w:rFonts w:ascii="微软雅黑" w:hAnsi="微软雅黑" w:eastAsia="微软雅黑" w:cs="Arial"/>
          <w:color w:val="000000" w:themeColor="text1"/>
          <w:kern w:val="0"/>
          <w:sz w:val="24"/>
          <w14:textFill>
            <w14:solidFill>
              <w14:schemeClr w14:val="tx1"/>
            </w14:solidFill>
          </w14:textFill>
        </w:rPr>
        <w:t>司地址</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spacing w:line="480" w:lineRule="auto"/>
        <w:jc w:val="center"/>
        <w:rPr>
          <w:rFonts w:ascii="微软雅黑" w:hAnsi="微软雅黑" w:eastAsia="微软雅黑" w:cs="Arial"/>
          <w:color w:val="000000" w:themeColor="text1"/>
          <w:kern w:val="0"/>
          <w:sz w:val="24"/>
          <w14:textFill>
            <w14:solidFill>
              <w14:schemeClr w14:val="tx1"/>
            </w14:solidFill>
          </w14:textFill>
        </w:rPr>
      </w:pPr>
    </w:p>
    <w:p>
      <w:pPr>
        <w:spacing w:line="480" w:lineRule="auto"/>
        <w:jc w:val="center"/>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u w:val="single"/>
          <w14:textFill>
            <w14:solidFill>
              <w14:schemeClr w14:val="tx1"/>
            </w14:solidFill>
          </w14:textFill>
        </w:rPr>
        <w:t>202</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4</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年</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 xml:space="preserve"> 6</w:t>
      </w:r>
      <w:r>
        <w:rPr>
          <w:rFonts w:ascii="微软雅黑" w:hAnsi="微软雅黑" w:eastAsia="微软雅黑" w:cs="Arial"/>
          <w:color w:val="000000" w:themeColor="text1"/>
          <w:kern w:val="0"/>
          <w:sz w:val="24"/>
          <w14:textFill>
            <w14:solidFill>
              <w14:schemeClr w14:val="tx1"/>
            </w14:solidFill>
          </w14:textFill>
        </w:rPr>
        <w:t>月</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日</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 xml:space="preserve">附件2：标书封皮 </w:t>
      </w:r>
      <w:r>
        <w:rPr>
          <w:rFonts w:ascii="微软雅黑" w:hAnsi="微软雅黑" w:eastAsia="微软雅黑" w:cs="Arial"/>
          <w:color w:val="000000" w:themeColor="text1"/>
          <w:kern w:val="0"/>
          <w:sz w:val="28"/>
          <w:szCs w:val="28"/>
          <w14:textFill>
            <w14:solidFill>
              <w14:schemeClr w14:val="tx1"/>
            </w14:solidFill>
          </w14:textFill>
        </w:rPr>
        <w:t xml:space="preserve">                                 </w:t>
      </w:r>
      <w:r>
        <w:rPr>
          <w:rFonts w:hint="eastAsia" w:ascii="微软雅黑" w:hAnsi="微软雅黑" w:eastAsia="微软雅黑" w:cs="Arial"/>
          <w:color w:val="000000" w:themeColor="text1"/>
          <w:kern w:val="0"/>
          <w:sz w:val="28"/>
          <w:szCs w:val="28"/>
          <w14:textFill>
            <w14:solidFill>
              <w14:schemeClr w14:val="tx1"/>
            </w14:solidFill>
          </w14:textFill>
        </w:rPr>
        <w:t>正本/副本</w:t>
      </w:r>
    </w:p>
    <w:p>
      <w:pPr>
        <w:spacing w:line="720" w:lineRule="auto"/>
        <w:jc w:val="center"/>
        <w:rPr>
          <w:rFonts w:ascii="微软雅黑" w:hAnsi="微软雅黑" w:eastAsia="微软雅黑" w:cs="Arial"/>
          <w:color w:val="000000" w:themeColor="text1"/>
          <w:kern w:val="0"/>
          <w:sz w:val="44"/>
          <w:szCs w:val="44"/>
          <w14:textFill>
            <w14:solidFill>
              <w14:schemeClr w14:val="tx1"/>
            </w14:solidFill>
          </w14:textFill>
        </w:rPr>
      </w:pPr>
      <w:r>
        <w:rPr>
          <w:rFonts w:hint="eastAsia" w:ascii="微软雅黑" w:hAnsi="微软雅黑" w:eastAsia="微软雅黑" w:cs="Arial"/>
          <w:color w:val="000000" w:themeColor="text1"/>
          <w:kern w:val="0"/>
          <w:sz w:val="44"/>
          <w:szCs w:val="44"/>
          <w14:textFill>
            <w14:solidFill>
              <w14:schemeClr w14:val="tx1"/>
            </w14:solidFill>
          </w14:textFill>
        </w:rPr>
        <w:t>光 明 牧 业 有 限 公 司</w:t>
      </w:r>
    </w:p>
    <w:p>
      <w:pPr>
        <w:spacing w:line="720" w:lineRule="auto"/>
        <w:jc w:val="center"/>
        <w:rPr>
          <w:rFonts w:ascii="微软雅黑" w:hAnsi="微软雅黑" w:eastAsia="微软雅黑" w:cs="Arial"/>
          <w:color w:val="000000" w:themeColor="text1"/>
          <w:kern w:val="0"/>
          <w:sz w:val="44"/>
          <w:szCs w:val="44"/>
          <w14:textFill>
            <w14:solidFill>
              <w14:schemeClr w14:val="tx1"/>
            </w14:solidFill>
          </w14:textFill>
        </w:rPr>
      </w:pPr>
      <w:r>
        <w:rPr>
          <w:rFonts w:hint="eastAsia" w:ascii="微软雅黑" w:hAnsi="微软雅黑" w:eastAsia="微软雅黑" w:cs="Arial"/>
          <w:color w:val="000000" w:themeColor="text1"/>
          <w:kern w:val="0"/>
          <w:sz w:val="44"/>
          <w:szCs w:val="44"/>
          <w:u w:val="single"/>
          <w14:textFill>
            <w14:solidFill>
              <w14:schemeClr w14:val="tx1"/>
            </w14:solidFill>
          </w14:textFill>
        </w:rPr>
        <w:t xml:space="preserve"> 202</w:t>
      </w:r>
      <w:r>
        <w:rPr>
          <w:rFonts w:hint="eastAsia" w:ascii="微软雅黑" w:hAnsi="微软雅黑" w:eastAsia="微软雅黑" w:cs="Arial"/>
          <w:color w:val="000000" w:themeColor="text1"/>
          <w:kern w:val="0"/>
          <w:sz w:val="44"/>
          <w:szCs w:val="44"/>
          <w:u w:val="single"/>
          <w:lang w:val="en-US" w:eastAsia="zh-CN"/>
          <w14:textFill>
            <w14:solidFill>
              <w14:schemeClr w14:val="tx1"/>
            </w14:solidFill>
          </w14:textFill>
        </w:rPr>
        <w:t>4</w:t>
      </w:r>
      <w:r>
        <w:rPr>
          <w:rFonts w:ascii="微软雅黑" w:hAnsi="微软雅黑" w:eastAsia="微软雅黑" w:cs="Arial"/>
          <w:color w:val="000000" w:themeColor="text1"/>
          <w:kern w:val="0"/>
          <w:sz w:val="44"/>
          <w:szCs w:val="44"/>
          <w14:textFill>
            <w14:solidFill>
              <w14:schemeClr w14:val="tx1"/>
            </w14:solidFill>
          </w14:textFill>
        </w:rPr>
        <w:t>年</w:t>
      </w:r>
      <w:r>
        <w:rPr>
          <w:rFonts w:hint="eastAsia" w:ascii="微软雅黑" w:hAnsi="微软雅黑" w:eastAsia="微软雅黑" w:cs="Arial"/>
          <w:color w:val="000000" w:themeColor="text1"/>
          <w:kern w:val="0"/>
          <w:sz w:val="44"/>
          <w:szCs w:val="44"/>
          <w14:textFill>
            <w14:solidFill>
              <w14:schemeClr w14:val="tx1"/>
            </w14:solidFill>
          </w14:textFill>
        </w:rPr>
        <w:t xml:space="preserve"> 第</w:t>
      </w:r>
      <w:r>
        <w:rPr>
          <w:rFonts w:hint="eastAsia" w:ascii="微软雅黑" w:hAnsi="微软雅黑" w:eastAsia="微软雅黑" w:cs="Arial"/>
          <w:color w:val="000000" w:themeColor="text1"/>
          <w:kern w:val="0"/>
          <w:sz w:val="44"/>
          <w:szCs w:val="44"/>
          <w:u w:val="single"/>
          <w:lang w:val="en-US" w:eastAsia="zh-CN"/>
          <w14:textFill>
            <w14:solidFill>
              <w14:schemeClr w14:val="tx1"/>
            </w14:solidFill>
          </w14:textFill>
        </w:rPr>
        <w:t xml:space="preserve"> 三</w:t>
      </w:r>
      <w:r>
        <w:rPr>
          <w:rFonts w:hint="eastAsia" w:ascii="微软雅黑" w:hAnsi="微软雅黑" w:eastAsia="微软雅黑" w:cs="Arial"/>
          <w:color w:val="000000" w:themeColor="text1"/>
          <w:kern w:val="0"/>
          <w:sz w:val="44"/>
          <w:szCs w:val="44"/>
          <w:u w:val="single"/>
          <w14:textFill>
            <w14:solidFill>
              <w14:schemeClr w14:val="tx1"/>
            </w14:solidFill>
          </w14:textFill>
        </w:rPr>
        <w:t xml:space="preserve"> </w:t>
      </w:r>
      <w:r>
        <w:rPr>
          <w:rFonts w:hint="eastAsia" w:ascii="微软雅黑" w:hAnsi="微软雅黑" w:eastAsia="微软雅黑" w:cs="Arial"/>
          <w:color w:val="000000" w:themeColor="text1"/>
          <w:kern w:val="0"/>
          <w:sz w:val="44"/>
          <w:szCs w:val="44"/>
          <w14:textFill>
            <w14:solidFill>
              <w14:schemeClr w14:val="tx1"/>
            </w14:solidFill>
          </w14:textFill>
        </w:rPr>
        <w:t xml:space="preserve">季 度无 饲 养 价 值 牛 </w:t>
      </w:r>
      <w:r>
        <w:rPr>
          <w:rFonts w:hint="eastAsia" w:ascii="微软雅黑" w:hAnsi="微软雅黑" w:eastAsia="微软雅黑" w:cs="Arial"/>
          <w:color w:val="000000" w:themeColor="text1"/>
          <w:kern w:val="0"/>
          <w:sz w:val="44"/>
          <w:szCs w:val="44"/>
          <w:lang w:val="en-US" w:eastAsia="zh-CN"/>
          <w14:textFill>
            <w14:solidFill>
              <w14:schemeClr w14:val="tx1"/>
            </w14:solidFill>
          </w14:textFill>
        </w:rPr>
        <w:t>只</w:t>
      </w:r>
      <w:r>
        <w:rPr>
          <w:rFonts w:hint="eastAsia" w:ascii="微软雅黑" w:hAnsi="微软雅黑" w:eastAsia="微软雅黑" w:cs="Arial"/>
          <w:color w:val="000000" w:themeColor="text1"/>
          <w:kern w:val="0"/>
          <w:sz w:val="44"/>
          <w:szCs w:val="44"/>
          <w14:textFill>
            <w14:solidFill>
              <w14:schemeClr w14:val="tx1"/>
            </w14:solidFill>
          </w14:textFill>
        </w:rPr>
        <w:t>出 售</w:t>
      </w:r>
    </w:p>
    <w:p>
      <w:pPr>
        <w:spacing w:line="720" w:lineRule="auto"/>
        <w:rPr>
          <w:rFonts w:ascii="微软雅黑" w:hAnsi="微软雅黑" w:eastAsia="微软雅黑" w:cs="Arial"/>
          <w:color w:val="000000" w:themeColor="text1"/>
          <w:kern w:val="0"/>
          <w:sz w:val="44"/>
          <w:szCs w:val="44"/>
          <w14:textFill>
            <w14:solidFill>
              <w14:schemeClr w14:val="tx1"/>
            </w14:solidFill>
          </w14:textFill>
        </w:rPr>
      </w:pPr>
    </w:p>
    <w:p>
      <w:pPr>
        <w:spacing w:line="720" w:lineRule="auto"/>
        <w:jc w:val="center"/>
        <w:rPr>
          <w:rFonts w:hint="default" w:ascii="微软雅黑" w:hAnsi="微软雅黑" w:eastAsia="微软雅黑" w:cs="Arial"/>
          <w:color w:val="000000" w:themeColor="text1"/>
          <w:kern w:val="0"/>
          <w:sz w:val="48"/>
          <w:szCs w:val="48"/>
          <w:lang w:val="en-US" w:eastAsia="zh-CN"/>
          <w14:textFill>
            <w14:solidFill>
              <w14:schemeClr w14:val="tx1"/>
            </w14:solidFill>
          </w14:textFill>
        </w:rPr>
      </w:pPr>
      <w:r>
        <w:rPr>
          <w:rFonts w:hint="eastAsia" w:ascii="微软雅黑" w:hAnsi="微软雅黑" w:eastAsia="微软雅黑" w:cs="Arial"/>
          <w:color w:val="000000" w:themeColor="text1"/>
          <w:kern w:val="0"/>
          <w:sz w:val="48"/>
          <w:szCs w:val="48"/>
          <w14:textFill>
            <w14:solidFill>
              <w14:schemeClr w14:val="tx1"/>
            </w14:solidFill>
          </w14:textFill>
        </w:rPr>
        <w:t>投标书</w:t>
      </w:r>
      <w:r>
        <w:rPr>
          <w:rFonts w:hint="eastAsia" w:ascii="微软雅黑" w:hAnsi="微软雅黑" w:eastAsia="微软雅黑" w:cs="Arial"/>
          <w:color w:val="000000" w:themeColor="text1"/>
          <w:kern w:val="0"/>
          <w:sz w:val="48"/>
          <w:szCs w:val="48"/>
          <w:lang w:eastAsia="zh-CN"/>
          <w14:textFill>
            <w14:solidFill>
              <w14:schemeClr w14:val="tx1"/>
            </w14:solidFill>
          </w14:textFill>
        </w:rPr>
        <w:t>（</w:t>
      </w:r>
      <w:r>
        <w:rPr>
          <w:rFonts w:hint="eastAsia" w:ascii="微软雅黑" w:hAnsi="微软雅黑" w:eastAsia="微软雅黑" w:cs="Arial"/>
          <w:color w:val="000000" w:themeColor="text1"/>
          <w:kern w:val="0"/>
          <w:sz w:val="48"/>
          <w:szCs w:val="48"/>
          <w:lang w:val="en-US" w:eastAsia="zh-CN"/>
          <w14:textFill>
            <w14:solidFill>
              <w14:schemeClr w14:val="tx1"/>
            </w14:solidFill>
          </w14:textFill>
        </w:rPr>
        <w:t>二次）</w:t>
      </w:r>
    </w:p>
    <w:p>
      <w:pPr>
        <w:spacing w:line="720" w:lineRule="auto"/>
        <w:rPr>
          <w:rFonts w:ascii="微软雅黑" w:hAnsi="微软雅黑" w:eastAsia="微软雅黑" w:cs="Arial"/>
          <w:color w:val="000000" w:themeColor="text1"/>
          <w:kern w:val="0"/>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投</w:t>
      </w:r>
      <w:r>
        <w:rPr>
          <w:rFonts w:ascii="微软雅黑" w:hAnsi="微软雅黑" w:eastAsia="微软雅黑" w:cs="Arial"/>
          <w:color w:val="000000" w:themeColor="text1"/>
          <w:kern w:val="0"/>
          <w:sz w:val="24"/>
          <w14:textFill>
            <w14:solidFill>
              <w14:schemeClr w14:val="tx1"/>
            </w14:solidFill>
          </w14:textFill>
        </w:rPr>
        <w:t>标单位</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w:t>
      </w:r>
      <w:r>
        <w:rPr>
          <w:rFonts w:ascii="微软雅黑" w:hAnsi="微软雅黑" w:eastAsia="微软雅黑" w:cs="Arial"/>
          <w:color w:val="000000" w:themeColor="text1"/>
          <w:kern w:val="0"/>
          <w:sz w:val="24"/>
          <w:u w:val="single"/>
          <w14:textFill>
            <w14:solidFill>
              <w14:schemeClr w14:val="tx1"/>
            </w14:solidFill>
          </w14:textFill>
        </w:rPr>
        <w:t>盖章</w:t>
      </w:r>
      <w:r>
        <w:rPr>
          <w:rFonts w:hint="eastAsia" w:ascii="微软雅黑" w:hAnsi="微软雅黑" w:eastAsia="微软雅黑" w:cs="Arial"/>
          <w:color w:val="000000" w:themeColor="text1"/>
          <w:kern w:val="0"/>
          <w:sz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投标牧场</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（盖章</w:t>
      </w:r>
      <w:r>
        <w:rPr>
          <w:rFonts w:ascii="微软雅黑" w:hAnsi="微软雅黑" w:eastAsia="微软雅黑" w:cs="Arial"/>
          <w:color w:val="000000" w:themeColor="text1"/>
          <w:kern w:val="0"/>
          <w:sz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法</w:t>
      </w:r>
      <w:r>
        <w:rPr>
          <w:rFonts w:ascii="微软雅黑" w:hAnsi="微软雅黑" w:eastAsia="微软雅黑" w:cs="Arial"/>
          <w:color w:val="000000" w:themeColor="text1"/>
          <w:kern w:val="0"/>
          <w:sz w:val="24"/>
          <w14:textFill>
            <w14:solidFill>
              <w14:schemeClr w14:val="tx1"/>
            </w14:solidFill>
          </w14:textFill>
        </w:rPr>
        <w:t>定代表人</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授权代表</w:t>
      </w:r>
      <w:r>
        <w:rPr>
          <w:rFonts w:hint="eastAsia" w:ascii="微软雅黑" w:hAnsi="微软雅黑" w:eastAsia="微软雅黑" w:cs="Arial"/>
          <w:color w:val="000000" w:themeColor="text1"/>
          <w:kern w:val="0"/>
          <w:sz w:val="24"/>
          <w:u w:val="single"/>
          <w14:textFill>
            <w14:solidFill>
              <w14:schemeClr w14:val="tx1"/>
            </w14:solidFill>
          </w14:textFill>
        </w:rPr>
        <w:t>：</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（非法人代表投标必填）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联</w:t>
      </w:r>
      <w:r>
        <w:rPr>
          <w:rFonts w:ascii="微软雅黑" w:hAnsi="微软雅黑" w:eastAsia="微软雅黑" w:cs="Arial"/>
          <w:color w:val="000000" w:themeColor="text1"/>
          <w:kern w:val="0"/>
          <w:sz w:val="24"/>
          <w14:textFill>
            <w14:solidFill>
              <w14:schemeClr w14:val="tx1"/>
            </w14:solidFill>
          </w14:textFill>
        </w:rPr>
        <w:t>系电话</w:t>
      </w:r>
      <w:r>
        <w:rPr>
          <w:rFonts w:hint="eastAsia" w:ascii="微软雅黑" w:hAnsi="微软雅黑" w:eastAsia="微软雅黑" w:cs="Arial"/>
          <w:color w:val="000000" w:themeColor="text1"/>
          <w:kern w:val="0"/>
          <w:sz w:val="24"/>
          <w:u w:val="single"/>
          <w14:textFill>
            <w14:solidFill>
              <w14:schemeClr w14:val="tx1"/>
            </w14:solidFill>
          </w14:textFill>
        </w:rPr>
        <w:t>：</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邮</w:t>
      </w:r>
      <w:r>
        <w:rPr>
          <w:rFonts w:ascii="微软雅黑" w:hAnsi="微软雅黑" w:eastAsia="微软雅黑" w:cs="Arial"/>
          <w:color w:val="000000" w:themeColor="text1"/>
          <w:kern w:val="0"/>
          <w:sz w:val="24"/>
          <w14:textFill>
            <w14:solidFill>
              <w14:schemeClr w14:val="tx1"/>
            </w14:solidFill>
          </w14:textFill>
        </w:rPr>
        <w:t>箱</w:t>
      </w:r>
      <w:r>
        <w:rPr>
          <w:rFonts w:hint="eastAsia" w:ascii="微软雅黑" w:hAnsi="微软雅黑" w:eastAsia="微软雅黑" w:cs="Arial"/>
          <w:color w:val="000000" w:themeColor="text1"/>
          <w:kern w:val="0"/>
          <w:sz w:val="24"/>
          <w:u w:val="single"/>
          <w14:textFill>
            <w14:solidFill>
              <w14:schemeClr w14:val="tx1"/>
            </w14:solidFill>
          </w14:textFill>
        </w:rPr>
        <w:t>：</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微软雅黑" w:hAnsi="微软雅黑" w:eastAsia="微软雅黑" w:cs="Arial"/>
          <w:color w:val="000000" w:themeColor="text1"/>
          <w:kern w:val="0"/>
          <w:sz w:val="24"/>
          <w:u w:val="single"/>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公</w:t>
      </w:r>
      <w:r>
        <w:rPr>
          <w:rFonts w:ascii="微软雅黑" w:hAnsi="微软雅黑" w:eastAsia="微软雅黑" w:cs="Arial"/>
          <w:color w:val="000000" w:themeColor="text1"/>
          <w:kern w:val="0"/>
          <w:sz w:val="24"/>
          <w14:textFill>
            <w14:solidFill>
              <w14:schemeClr w14:val="tx1"/>
            </w14:solidFill>
          </w14:textFill>
        </w:rPr>
        <w:t>司地址</w:t>
      </w:r>
      <w:r>
        <w:rPr>
          <w:rFonts w:hint="eastAsia"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必填）</w:t>
      </w:r>
    </w:p>
    <w:p>
      <w:pPr>
        <w:spacing w:line="480" w:lineRule="auto"/>
        <w:jc w:val="left"/>
        <w:rPr>
          <w:rFonts w:ascii="微软雅黑" w:hAnsi="微软雅黑" w:eastAsia="微软雅黑" w:cs="Arial"/>
          <w:color w:val="000000" w:themeColor="text1"/>
          <w:kern w:val="0"/>
          <w:sz w:val="24"/>
          <w14:textFill>
            <w14:solidFill>
              <w14:schemeClr w14:val="tx1"/>
            </w14:solidFill>
          </w14:textFill>
        </w:rPr>
      </w:pPr>
    </w:p>
    <w:p>
      <w:pPr>
        <w:spacing w:line="480" w:lineRule="auto"/>
        <w:jc w:val="center"/>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u w:val="single"/>
          <w14:textFill>
            <w14:solidFill>
              <w14:schemeClr w14:val="tx1"/>
            </w14:solidFill>
          </w14:textFill>
        </w:rPr>
        <w:t>202</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4</w:t>
      </w:r>
      <w:r>
        <w:rPr>
          <w:rFonts w:ascii="微软雅黑" w:hAnsi="微软雅黑" w:eastAsia="微软雅黑" w:cs="Arial"/>
          <w:color w:val="000000" w:themeColor="text1"/>
          <w:kern w:val="0"/>
          <w:sz w:val="24"/>
          <w14:textFill>
            <w14:solidFill>
              <w14:schemeClr w14:val="tx1"/>
            </w14:solidFill>
          </w14:textFill>
        </w:rPr>
        <w:t xml:space="preserve"> 年</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6</w:t>
      </w:r>
      <w:r>
        <w:rPr>
          <w:rFonts w:ascii="微软雅黑" w:hAnsi="微软雅黑" w:eastAsia="微软雅黑" w:cs="Arial"/>
          <w:color w:val="000000" w:themeColor="text1"/>
          <w:kern w:val="0"/>
          <w:sz w:val="24"/>
          <w14:textFill>
            <w14:solidFill>
              <w14:schemeClr w14:val="tx1"/>
            </w14:solidFill>
          </w14:textFill>
        </w:rPr>
        <w:t>月</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日</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附件3：投标函</w:t>
      </w:r>
    </w:p>
    <w:p>
      <w:pPr>
        <w:pStyle w:val="24"/>
        <w:jc w:val="center"/>
        <w:outlineLvl w:val="1"/>
        <w:rPr>
          <w:rFonts w:ascii="微软雅黑" w:hAnsi="微软雅黑" w:eastAsia="微软雅黑"/>
        </w:rPr>
      </w:pPr>
      <w:bookmarkStart w:id="4" w:name="_Toc97452576"/>
      <w:r>
        <w:rPr>
          <w:rFonts w:ascii="微软雅黑" w:hAnsi="微软雅黑" w:eastAsia="微软雅黑"/>
        </w:rPr>
        <w:t>投标函</w:t>
      </w:r>
      <w:bookmarkEnd w:id="4"/>
    </w:p>
    <w:p>
      <w:pPr>
        <w:pStyle w:val="25"/>
        <w:adjustRightInd w:val="0"/>
        <w:snapToGrid w:val="0"/>
        <w:spacing w:line="420" w:lineRule="exact"/>
        <w:ind w:firstLine="480" w:firstLineChars="200"/>
        <w:rPr>
          <w:rFonts w:ascii="微软雅黑" w:hAnsi="微软雅黑" w:eastAsia="微软雅黑"/>
          <w:sz w:val="24"/>
          <w:szCs w:val="24"/>
        </w:rPr>
      </w:pPr>
      <w:r>
        <w:rPr>
          <w:rFonts w:ascii="微软雅黑" w:hAnsi="微软雅黑" w:eastAsia="微软雅黑"/>
          <w:sz w:val="24"/>
          <w:szCs w:val="24"/>
          <w:u w:val="single"/>
        </w:rPr>
        <w:t xml:space="preserve">                  </w:t>
      </w:r>
      <w:r>
        <w:rPr>
          <w:rFonts w:ascii="微软雅黑" w:hAnsi="微软雅黑" w:eastAsia="微软雅黑"/>
          <w:sz w:val="24"/>
          <w:szCs w:val="24"/>
        </w:rPr>
        <w:t>（邀标人名称）：</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rPr>
        <w:t>我方已仔细研究了</w:t>
      </w:r>
      <w:r>
        <w:rPr>
          <w:rFonts w:ascii="微软雅黑" w:hAnsi="微软雅黑" w:eastAsia="微软雅黑"/>
          <w:sz w:val="24"/>
          <w:szCs w:val="24"/>
          <w:u w:val="single"/>
        </w:rPr>
        <w:t xml:space="preserve">                  </w:t>
      </w:r>
      <w:r>
        <w:rPr>
          <w:rFonts w:ascii="微软雅黑" w:hAnsi="微软雅黑" w:eastAsia="微软雅黑"/>
          <w:sz w:val="24"/>
          <w:szCs w:val="24"/>
        </w:rPr>
        <w:t>（项目名称）</w:t>
      </w:r>
      <w:r>
        <w:rPr>
          <w:rFonts w:hint="eastAsia" w:ascii="微软雅黑" w:hAnsi="微软雅黑" w:eastAsia="微软雅黑"/>
          <w:sz w:val="24"/>
          <w:szCs w:val="24"/>
        </w:rPr>
        <w:t>邀</w:t>
      </w:r>
      <w:r>
        <w:rPr>
          <w:rFonts w:ascii="微软雅黑" w:hAnsi="微软雅黑" w:eastAsia="微软雅黑"/>
          <w:sz w:val="24"/>
          <w:szCs w:val="24"/>
        </w:rPr>
        <w:t>标文件的全部内容，并</w:t>
      </w:r>
      <w:r>
        <w:rPr>
          <w:rFonts w:hint="eastAsia" w:ascii="微软雅黑" w:hAnsi="微软雅黑" w:eastAsia="微软雅黑"/>
          <w:sz w:val="24"/>
          <w:szCs w:val="24"/>
        </w:rPr>
        <w:t>承诺</w:t>
      </w:r>
      <w:r>
        <w:rPr>
          <w:rFonts w:ascii="微软雅黑" w:hAnsi="微软雅黑" w:eastAsia="微软雅黑"/>
          <w:sz w:val="24"/>
          <w:szCs w:val="24"/>
        </w:rPr>
        <w:t>按合同约定履行义务。</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rPr>
        <w:t>我方响应邀标文件的全部要求。</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rPr>
        <w:t>我方</w:t>
      </w:r>
      <w:r>
        <w:rPr>
          <w:rFonts w:hint="eastAsia" w:ascii="微软雅黑" w:hAnsi="微软雅黑" w:eastAsia="微软雅黑"/>
          <w:sz w:val="24"/>
          <w:szCs w:val="24"/>
        </w:rPr>
        <w:t>已充分考虑市场行情等因素对价格的影响等进行投标</w:t>
      </w:r>
      <w:r>
        <w:rPr>
          <w:rFonts w:hint="eastAsia" w:ascii="微软雅黑" w:hAnsi="微软雅黑" w:eastAsia="微软雅黑" w:cs="Arial"/>
          <w:color w:val="000000" w:themeColor="text1"/>
          <w:kern w:val="0"/>
          <w:sz w:val="22"/>
          <w14:textFill>
            <w14:solidFill>
              <w14:schemeClr w14:val="tx1"/>
            </w14:solidFill>
          </w14:textFill>
        </w:rPr>
        <w:t>，</w:t>
      </w:r>
      <w:r>
        <w:rPr>
          <w:rFonts w:ascii="微软雅黑" w:hAnsi="微软雅黑" w:eastAsia="微软雅黑"/>
          <w:sz w:val="24"/>
          <w:szCs w:val="24"/>
        </w:rPr>
        <w:t>承诺在邀标文件</w:t>
      </w:r>
      <w:r>
        <w:rPr>
          <w:rFonts w:hint="eastAsia" w:ascii="微软雅黑" w:hAnsi="微软雅黑" w:eastAsia="微软雅黑"/>
          <w:sz w:val="24"/>
          <w:szCs w:val="24"/>
        </w:rPr>
        <w:t>及投标函</w:t>
      </w:r>
      <w:r>
        <w:rPr>
          <w:rFonts w:ascii="微软雅黑" w:hAnsi="微软雅黑" w:eastAsia="微软雅黑"/>
          <w:sz w:val="24"/>
          <w:szCs w:val="24"/>
        </w:rPr>
        <w:t>规定的投标有效期内</w:t>
      </w:r>
      <w:r>
        <w:rPr>
          <w:rFonts w:hint="eastAsia" w:ascii="微软雅黑" w:hAnsi="微软雅黑" w:eastAsia="微软雅黑"/>
          <w:sz w:val="24"/>
          <w:szCs w:val="24"/>
        </w:rPr>
        <w:t>（通知中标结果前后及签订合同后）</w:t>
      </w:r>
      <w:r>
        <w:rPr>
          <w:rFonts w:ascii="微软雅黑" w:hAnsi="微软雅黑" w:eastAsia="微软雅黑"/>
          <w:sz w:val="24"/>
          <w:szCs w:val="24"/>
        </w:rPr>
        <w:t>不撤销投标文件</w:t>
      </w:r>
      <w:r>
        <w:rPr>
          <w:rFonts w:hint="eastAsia" w:ascii="微软雅黑" w:hAnsi="微软雅黑" w:eastAsia="微软雅黑"/>
          <w:sz w:val="24"/>
          <w:szCs w:val="24"/>
        </w:rPr>
        <w:t>及否定竞价谈判结果</w:t>
      </w:r>
      <w:r>
        <w:rPr>
          <w:rFonts w:ascii="微软雅黑" w:hAnsi="微软雅黑" w:eastAsia="微软雅黑"/>
          <w:sz w:val="24"/>
          <w:szCs w:val="24"/>
        </w:rPr>
        <w:t>。</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rPr>
        <w:t>如我方中标，我方承诺：</w:t>
      </w:r>
    </w:p>
    <w:p>
      <w:pPr>
        <w:pStyle w:val="25"/>
        <w:adjustRightInd w:val="0"/>
        <w:snapToGrid w:val="0"/>
        <w:spacing w:line="420" w:lineRule="exact"/>
        <w:ind w:firstLine="480" w:firstLineChars="200"/>
        <w:rPr>
          <w:rFonts w:ascii="微软雅黑" w:hAnsi="微软雅黑" w:eastAsia="微软雅黑"/>
          <w:sz w:val="24"/>
          <w:szCs w:val="24"/>
        </w:rPr>
      </w:pPr>
      <w:r>
        <w:rPr>
          <w:rFonts w:ascii="微软雅黑" w:hAnsi="微软雅黑" w:eastAsia="微软雅黑"/>
          <w:sz w:val="24"/>
          <w:szCs w:val="24"/>
        </w:rPr>
        <w:t>（1）在收到中标通知书后，在规定的期限内与你方签订合同；</w:t>
      </w:r>
    </w:p>
    <w:p>
      <w:pPr>
        <w:pStyle w:val="25"/>
        <w:adjustRightInd w:val="0"/>
        <w:snapToGrid w:val="0"/>
        <w:spacing w:line="420" w:lineRule="exact"/>
        <w:ind w:firstLine="480" w:firstLineChars="200"/>
        <w:rPr>
          <w:rFonts w:ascii="微软雅黑" w:hAnsi="微软雅黑" w:eastAsia="微软雅黑"/>
          <w:sz w:val="24"/>
          <w:szCs w:val="24"/>
        </w:rPr>
      </w:pPr>
      <w:r>
        <w:rPr>
          <w:rFonts w:ascii="微软雅黑" w:hAnsi="微软雅黑" w:eastAsia="微软雅黑"/>
          <w:sz w:val="24"/>
          <w:szCs w:val="24"/>
        </w:rPr>
        <w:t>（2）在签订合同时不向你方提出附加条件；</w:t>
      </w:r>
    </w:p>
    <w:p>
      <w:pPr>
        <w:pStyle w:val="25"/>
        <w:adjustRightInd w:val="0"/>
        <w:snapToGrid w:val="0"/>
        <w:spacing w:line="420" w:lineRule="exact"/>
        <w:ind w:firstLine="480" w:firstLineChars="200"/>
        <w:rPr>
          <w:rFonts w:ascii="微软雅黑" w:hAnsi="微软雅黑" w:eastAsia="微软雅黑"/>
          <w:sz w:val="24"/>
          <w:szCs w:val="24"/>
        </w:rPr>
      </w:pPr>
      <w:r>
        <w:rPr>
          <w:rFonts w:ascii="微软雅黑" w:hAnsi="微软雅黑" w:eastAsia="微软雅黑"/>
          <w:sz w:val="24"/>
          <w:szCs w:val="24"/>
        </w:rPr>
        <w:t>（3）按照邀标文件要求提交履约保证金；</w:t>
      </w:r>
    </w:p>
    <w:p>
      <w:pPr>
        <w:pStyle w:val="25"/>
        <w:adjustRightInd w:val="0"/>
        <w:snapToGrid w:val="0"/>
        <w:spacing w:line="420" w:lineRule="exact"/>
        <w:ind w:firstLine="480" w:firstLineChars="200"/>
        <w:rPr>
          <w:rFonts w:ascii="微软雅黑" w:hAnsi="微软雅黑" w:eastAsia="微软雅黑"/>
          <w:sz w:val="24"/>
          <w:szCs w:val="24"/>
        </w:rPr>
      </w:pPr>
      <w:r>
        <w:rPr>
          <w:rFonts w:ascii="微软雅黑" w:hAnsi="微软雅黑" w:eastAsia="微软雅黑"/>
          <w:sz w:val="24"/>
          <w:szCs w:val="24"/>
        </w:rPr>
        <w:t>（4）在合同约定的期限内完成合同规定的全部义务。</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rPr>
        <w:t>我方在此声明，所递交的投标文件及有关资料内容完整、真实和准确。</w:t>
      </w:r>
    </w:p>
    <w:p>
      <w:pPr>
        <w:pStyle w:val="25"/>
        <w:numPr>
          <w:ilvl w:val="0"/>
          <w:numId w:val="30"/>
        </w:numPr>
        <w:adjustRightInd w:val="0"/>
        <w:snapToGrid w:val="0"/>
        <w:spacing w:line="420" w:lineRule="exact"/>
        <w:ind w:left="0" w:firstLine="480" w:firstLineChars="200"/>
        <w:rPr>
          <w:rFonts w:ascii="微软雅黑" w:hAnsi="微软雅黑" w:eastAsia="微软雅黑"/>
          <w:sz w:val="24"/>
          <w:szCs w:val="24"/>
        </w:rPr>
      </w:pP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rPr>
        <w:t>（其他补充说明）。</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投 标 人：</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r>
        <w:rPr>
          <w:rFonts w:ascii="微软雅黑" w:hAnsi="微软雅黑" w:eastAsia="微软雅黑"/>
          <w:sz w:val="24"/>
          <w:szCs w:val="24"/>
        </w:rPr>
        <w:t>（</w:t>
      </w:r>
      <w:r>
        <w:rPr>
          <w:rFonts w:hint="eastAsia" w:ascii="微软雅黑" w:hAnsi="微软雅黑" w:eastAsia="微软雅黑"/>
          <w:sz w:val="24"/>
          <w:szCs w:val="24"/>
        </w:rPr>
        <w:t>单位公章</w:t>
      </w:r>
      <w:r>
        <w:rPr>
          <w:rFonts w:ascii="微软雅黑" w:hAnsi="微软雅黑" w:eastAsia="微软雅黑"/>
          <w:sz w:val="24"/>
          <w:szCs w:val="24"/>
        </w:rPr>
        <w:t>）</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法定代表人（单位负责人）或其委托代理人：</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r>
        <w:rPr>
          <w:rFonts w:ascii="微软雅黑" w:hAnsi="微软雅黑" w:eastAsia="微软雅黑"/>
          <w:sz w:val="24"/>
          <w:szCs w:val="24"/>
        </w:rPr>
        <w:t>（</w:t>
      </w:r>
      <w:r>
        <w:rPr>
          <w:rFonts w:hint="eastAsia" w:ascii="微软雅黑" w:hAnsi="微软雅黑" w:eastAsia="微软雅黑"/>
          <w:sz w:val="24"/>
          <w:szCs w:val="24"/>
        </w:rPr>
        <w:t>签字或盖章</w:t>
      </w:r>
      <w:r>
        <w:rPr>
          <w:rFonts w:ascii="微软雅黑" w:hAnsi="微软雅黑" w:eastAsia="微软雅黑"/>
          <w:sz w:val="24"/>
          <w:szCs w:val="24"/>
        </w:rPr>
        <w:t>）</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地    址：</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网    址：</w:t>
      </w:r>
      <w:r>
        <w:rPr>
          <w:rFonts w:ascii="微软雅黑" w:hAnsi="微软雅黑" w:eastAsia="微软雅黑"/>
          <w:sz w:val="24"/>
          <w:szCs w:val="24"/>
          <w:u w:val="single"/>
        </w:rPr>
        <w:t xml:space="preserve">                                        </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电    话：</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传    真：</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5"/>
        <w:spacing w:line="440" w:lineRule="exact"/>
        <w:ind w:firstLine="480" w:firstLineChars="200"/>
        <w:jc w:val="left"/>
        <w:rPr>
          <w:rFonts w:ascii="微软雅黑" w:hAnsi="微软雅黑" w:eastAsia="微软雅黑"/>
          <w:sz w:val="24"/>
          <w:szCs w:val="24"/>
        </w:rPr>
      </w:pPr>
      <w:r>
        <w:rPr>
          <w:rFonts w:ascii="微软雅黑" w:hAnsi="微软雅黑" w:eastAsia="微软雅黑"/>
          <w:sz w:val="24"/>
          <w:szCs w:val="24"/>
        </w:rPr>
        <w:t>邮政编码：</w:t>
      </w:r>
      <w:r>
        <w:rPr>
          <w:rFonts w:ascii="微软雅黑" w:hAnsi="微软雅黑" w:eastAsia="微软雅黑"/>
          <w:sz w:val="24"/>
          <w:szCs w:val="24"/>
          <w:u w:val="single"/>
        </w:rPr>
        <w:t xml:space="preserve">          </w:t>
      </w:r>
      <w:r>
        <w:rPr>
          <w:rFonts w:ascii="微软雅黑" w:hAnsi="微软雅黑" w:eastAsia="微软雅黑"/>
          <w:sz w:val="24"/>
          <w:szCs w:val="24"/>
          <w:u w:val="single"/>
        </w:rPr>
        <w:tab/>
      </w:r>
      <w:r>
        <w:rPr>
          <w:rFonts w:ascii="微软雅黑" w:hAnsi="微软雅黑" w:eastAsia="微软雅黑"/>
          <w:sz w:val="24"/>
          <w:szCs w:val="24"/>
          <w:u w:val="single"/>
        </w:rPr>
        <w:t xml:space="preserve">                               </w:t>
      </w:r>
    </w:p>
    <w:p>
      <w:pPr>
        <w:pStyle w:val="25"/>
        <w:spacing w:line="440" w:lineRule="exact"/>
        <w:ind w:firstLine="480" w:firstLineChars="200"/>
        <w:jc w:val="right"/>
        <w:rPr>
          <w:rFonts w:ascii="微软雅黑" w:hAnsi="微软雅黑" w:eastAsia="微软雅黑"/>
          <w:sz w:val="24"/>
          <w:szCs w:val="24"/>
        </w:rPr>
      </w:pPr>
    </w:p>
    <w:p>
      <w:pPr>
        <w:pStyle w:val="25"/>
        <w:spacing w:line="440" w:lineRule="exact"/>
        <w:ind w:firstLine="480" w:firstLineChars="200"/>
        <w:jc w:val="right"/>
        <w:rPr>
          <w:rFonts w:ascii="微软雅黑" w:hAnsi="微软雅黑" w:eastAsia="微软雅黑"/>
          <w:sz w:val="24"/>
          <w:szCs w:val="24"/>
        </w:rPr>
      </w:pPr>
    </w:p>
    <w:p>
      <w:pPr>
        <w:pStyle w:val="25"/>
        <w:spacing w:line="440" w:lineRule="exact"/>
        <w:ind w:firstLine="480" w:firstLineChars="200"/>
        <w:jc w:val="right"/>
        <w:rPr>
          <w:rFonts w:ascii="微软雅黑" w:hAnsi="微软雅黑" w:eastAsia="微软雅黑"/>
          <w:sz w:val="24"/>
          <w:szCs w:val="24"/>
        </w:rPr>
      </w:pPr>
      <w:r>
        <w:rPr>
          <w:rFonts w:hint="eastAsia" w:ascii="微软雅黑" w:hAnsi="微软雅黑" w:eastAsia="微软雅黑"/>
          <w:sz w:val="24"/>
          <w:szCs w:val="24"/>
          <w:u w:val="single"/>
        </w:rPr>
        <w:t>202</w:t>
      </w:r>
      <w:r>
        <w:rPr>
          <w:rFonts w:hint="eastAsia" w:ascii="微软雅黑" w:hAnsi="微软雅黑" w:eastAsia="微软雅黑"/>
          <w:sz w:val="24"/>
          <w:szCs w:val="24"/>
          <w:u w:val="single"/>
          <w:lang w:val="en-US" w:eastAsia="zh-CN"/>
        </w:rPr>
        <w:t>4</w:t>
      </w:r>
      <w:r>
        <w:rPr>
          <w:rFonts w:ascii="微软雅黑" w:hAnsi="微软雅黑" w:eastAsia="微软雅黑"/>
          <w:sz w:val="24"/>
          <w:szCs w:val="24"/>
        </w:rPr>
        <w:t>年</w:t>
      </w:r>
      <w:r>
        <w:rPr>
          <w:rFonts w:ascii="微软雅黑" w:hAnsi="微软雅黑" w:eastAsia="微软雅黑"/>
          <w:sz w:val="24"/>
          <w:szCs w:val="24"/>
          <w:u w:val="single"/>
        </w:rPr>
        <w:t xml:space="preserve"> </w:t>
      </w:r>
      <w:r>
        <w:rPr>
          <w:rFonts w:hint="eastAsia" w:ascii="微软雅黑" w:hAnsi="微软雅黑" w:eastAsia="微软雅黑"/>
          <w:sz w:val="24"/>
          <w:szCs w:val="24"/>
          <w:u w:val="single"/>
          <w:lang w:val="en-US" w:eastAsia="zh-CN"/>
        </w:rPr>
        <w:t>6</w:t>
      </w:r>
      <w:r>
        <w:rPr>
          <w:rFonts w:ascii="微软雅黑" w:hAnsi="微软雅黑" w:eastAsia="微软雅黑"/>
          <w:sz w:val="24"/>
          <w:szCs w:val="24"/>
        </w:rPr>
        <w:t>月</w:t>
      </w:r>
      <w:r>
        <w:rPr>
          <w:rFonts w:ascii="微软雅黑" w:hAnsi="微软雅黑" w:eastAsia="微软雅黑"/>
          <w:sz w:val="24"/>
          <w:szCs w:val="24"/>
          <w:u w:val="single"/>
        </w:rPr>
        <w:t xml:space="preserve">   </w:t>
      </w:r>
      <w:r>
        <w:rPr>
          <w:rFonts w:ascii="微软雅黑" w:hAnsi="微软雅黑" w:eastAsia="微软雅黑"/>
          <w:sz w:val="24"/>
          <w:szCs w:val="24"/>
        </w:rPr>
        <w:t>日</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adjustRightInd w:val="0"/>
        <w:snapToGrid w:val="0"/>
        <w:jc w:val="left"/>
        <w:rPr>
          <w:rFonts w:hint="eastAsia" w:ascii="微软雅黑" w:hAnsi="微软雅黑" w:eastAsia="微软雅黑" w:cs="Arial"/>
          <w:color w:val="000000" w:themeColor="text1"/>
          <w:kern w:val="0"/>
          <w:sz w:val="28"/>
          <w:szCs w:val="28"/>
          <w14:textFill>
            <w14:solidFill>
              <w14:schemeClr w14:val="tx1"/>
            </w14:solidFill>
          </w14:textFill>
        </w:rPr>
      </w:pPr>
    </w:p>
    <w:p>
      <w:pPr>
        <w:adjustRightInd w:val="0"/>
        <w:snapToGrid w:val="0"/>
        <w:jc w:val="left"/>
        <w:rPr>
          <w:rFonts w:ascii="微软雅黑" w:hAnsi="微软雅黑" w:eastAsia="微软雅黑" w:cs="仿宋"/>
          <w:sz w:val="28"/>
          <w:szCs w:val="28"/>
        </w:rPr>
      </w:pPr>
      <w:r>
        <w:rPr>
          <w:rFonts w:hint="eastAsia" w:ascii="微软雅黑" w:hAnsi="微软雅黑" w:eastAsia="微软雅黑" w:cs="Arial"/>
          <w:color w:val="000000" w:themeColor="text1"/>
          <w:kern w:val="0"/>
          <w:sz w:val="28"/>
          <w:szCs w:val="28"/>
          <w14:textFill>
            <w14:solidFill>
              <w14:schemeClr w14:val="tx1"/>
            </w14:solidFill>
          </w14:textFill>
        </w:rPr>
        <w:t>附件4：</w:t>
      </w:r>
      <w:r>
        <w:rPr>
          <w:rFonts w:hint="eastAsia" w:ascii="微软雅黑" w:hAnsi="微软雅黑" w:eastAsia="微软雅黑" w:cs="仿宋"/>
          <w:sz w:val="28"/>
          <w:szCs w:val="28"/>
        </w:rPr>
        <w:t>投标报价单</w:t>
      </w:r>
    </w:p>
    <w:p>
      <w:pPr>
        <w:adjustRightInd w:val="0"/>
        <w:snapToGrid w:val="0"/>
        <w:jc w:val="center"/>
        <w:rPr>
          <w:rFonts w:ascii="微软雅黑" w:hAnsi="微软雅黑" w:eastAsia="微软雅黑" w:cs="仿宋"/>
          <w:b/>
          <w:sz w:val="28"/>
          <w:szCs w:val="28"/>
        </w:rPr>
      </w:pPr>
      <w:r>
        <w:rPr>
          <w:rFonts w:hint="eastAsia" w:ascii="微软雅黑" w:hAnsi="微软雅黑" w:eastAsia="微软雅黑" w:cs="仿宋"/>
          <w:b/>
          <w:sz w:val="28"/>
          <w:szCs w:val="28"/>
        </w:rPr>
        <w:t>投标报价单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18"/>
        <w:gridCol w:w="923"/>
        <w:gridCol w:w="2342"/>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投标单位</w:t>
            </w:r>
          </w:p>
        </w:tc>
        <w:tc>
          <w:tcPr>
            <w:tcW w:w="2341" w:type="dxa"/>
            <w:gridSpan w:val="2"/>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（盖章）</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日期</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联系人</w:t>
            </w:r>
          </w:p>
        </w:tc>
        <w:tc>
          <w:tcPr>
            <w:tcW w:w="2341" w:type="dxa"/>
            <w:gridSpan w:val="2"/>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联系电话</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投标牧场1</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18"/>
                <w:szCs w:val="18"/>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投标牧场2</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投标牧场3</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投标牧场4</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bl>
    <w:p>
      <w:pPr>
        <w:spacing w:line="480" w:lineRule="auto"/>
        <w:rPr>
          <w:rFonts w:ascii="微软雅黑" w:hAnsi="微软雅黑" w:eastAsia="微软雅黑" w:cs="仿宋"/>
          <w:color w:val="FF0000"/>
          <w:sz w:val="28"/>
          <w:szCs w:val="28"/>
        </w:rPr>
      </w:pPr>
      <w:r>
        <w:rPr>
          <w:rFonts w:hint="eastAsia" w:ascii="微软雅黑" w:hAnsi="微软雅黑" w:eastAsia="微软雅黑" w:cs="仿宋"/>
          <w:color w:val="FF0000"/>
          <w:sz w:val="28"/>
          <w:szCs w:val="28"/>
        </w:rPr>
        <w:t>附件5：最终谈判价格确认单</w:t>
      </w:r>
    </w:p>
    <w:p>
      <w:pPr>
        <w:spacing w:line="480" w:lineRule="auto"/>
        <w:ind w:firstLine="280" w:firstLineChars="100"/>
        <w:jc w:val="center"/>
        <w:rPr>
          <w:rFonts w:ascii="微软雅黑" w:hAnsi="微软雅黑" w:eastAsia="微软雅黑" w:cs="仿宋"/>
          <w:b/>
          <w:color w:val="000000" w:themeColor="text1"/>
          <w:sz w:val="28"/>
          <w:szCs w:val="28"/>
          <w14:textFill>
            <w14:solidFill>
              <w14:schemeClr w14:val="tx1"/>
            </w14:solidFill>
          </w14:textFill>
        </w:rPr>
      </w:pPr>
      <w:r>
        <w:rPr>
          <w:rFonts w:hint="eastAsia" w:ascii="微软雅黑" w:hAnsi="微软雅黑" w:eastAsia="微软雅黑" w:cs="仿宋"/>
          <w:b/>
          <w:color w:val="000000" w:themeColor="text1"/>
          <w:sz w:val="28"/>
          <w:szCs w:val="28"/>
          <w14:textFill>
            <w14:solidFill>
              <w14:schemeClr w14:val="tx1"/>
            </w14:solidFill>
          </w14:textFill>
        </w:rPr>
        <w:t>最终议价谈判价格确认单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18"/>
        <w:gridCol w:w="923"/>
        <w:gridCol w:w="2342"/>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投标单位</w:t>
            </w:r>
          </w:p>
        </w:tc>
        <w:tc>
          <w:tcPr>
            <w:tcW w:w="2341" w:type="dxa"/>
            <w:gridSpan w:val="2"/>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（盖章）</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日期</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联系人</w:t>
            </w:r>
          </w:p>
        </w:tc>
        <w:tc>
          <w:tcPr>
            <w:tcW w:w="2341" w:type="dxa"/>
            <w:gridSpan w:val="2"/>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联系电话</w:t>
            </w:r>
          </w:p>
        </w:tc>
        <w:tc>
          <w:tcPr>
            <w:tcW w:w="2342"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投标牧场1</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18"/>
                <w:szCs w:val="18"/>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投标牧场2</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投标牧场3</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投标牧场4</w:t>
            </w:r>
          </w:p>
        </w:tc>
        <w:tc>
          <w:tcPr>
            <w:tcW w:w="1418" w:type="dxa"/>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18"/>
                <w:szCs w:val="18"/>
              </w:rPr>
              <w:t>价格（元/k</w:t>
            </w:r>
            <w:r>
              <w:rPr>
                <w:rFonts w:ascii="微软雅黑" w:hAnsi="微软雅黑" w:eastAsia="微软雅黑" w:cs="Arial"/>
                <w:color w:val="333333"/>
                <w:kern w:val="0"/>
                <w:sz w:val="18"/>
                <w:szCs w:val="18"/>
              </w:rPr>
              <w:t>g）</w:t>
            </w:r>
          </w:p>
        </w:tc>
        <w:tc>
          <w:tcPr>
            <w:tcW w:w="5607" w:type="dxa"/>
            <w:gridSpan w:val="3"/>
            <w:vAlign w:val="center"/>
          </w:tcPr>
          <w:p>
            <w:pPr>
              <w:pStyle w:val="17"/>
              <w:overflowPunct w:val="0"/>
              <w:adjustRightInd w:val="0"/>
              <w:snapToGrid w:val="0"/>
              <w:spacing w:line="276" w:lineRule="auto"/>
              <w:ind w:firstLine="0" w:firstLineChars="0"/>
              <w:jc w:val="center"/>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1418" w:type="dxa"/>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 xml:space="preserve">成乳牛（ </w:t>
            </w:r>
            <w:r>
              <w:rPr>
                <w:rFonts w:ascii="微软雅黑" w:hAnsi="微软雅黑" w:eastAsia="微软雅黑" w:cs="Arial"/>
                <w:color w:val="333333"/>
                <w:kern w:val="0"/>
                <w:sz w:val="20"/>
                <w:szCs w:val="20"/>
              </w:rPr>
              <w:t xml:space="preserve">                                 </w:t>
            </w:r>
            <w:r>
              <w:rPr>
                <w:rFonts w:hint="eastAsia" w:ascii="微软雅黑" w:hAnsi="微软雅黑" w:eastAsia="微软雅黑" w:cs="Arial"/>
                <w:color w:val="333333"/>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1、</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龄后备牛体重≥300kg 以上，淘汰价格同成乳牛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宋体"/>
                <w:color w:val="000000" w:themeColor="text1"/>
                <w:kern w:val="0"/>
                <w:sz w:val="18"/>
                <w:szCs w:val="18"/>
                <w14:textFill>
                  <w14:solidFill>
                    <w14:schemeClr w14:val="tx1"/>
                  </w14:solidFill>
                </w14:textFill>
              </w:rPr>
              <w:t>2、</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龄后备牛体重≥150且&lt;300kg，淘汰价格按成乳牛单价70%。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7025" w:type="dxa"/>
            <w:gridSpan w:val="4"/>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themeColor="text1"/>
                <w:kern w:val="0"/>
                <w:sz w:val="18"/>
                <w:szCs w:val="18"/>
                <w14:textFill>
                  <w14:solidFill>
                    <w14:schemeClr w14:val="tx1"/>
                  </w14:solidFill>
                </w14:textFill>
              </w:rPr>
              <w:t>3、</w:t>
            </w:r>
            <w:r>
              <w:rPr>
                <w:rFonts w:hint="eastAsia" w:ascii="微软雅黑" w:hAnsi="微软雅黑" w:eastAsia="微软雅黑" w:cs="微软雅黑"/>
                <w:color w:val="333333"/>
                <w:kern w:val="0"/>
                <w:sz w:val="18"/>
                <w:szCs w:val="18"/>
                <w:lang w:val="en-US" w:eastAsia="zh-CN"/>
              </w:rPr>
              <w:t>≧</w:t>
            </w:r>
            <w:r>
              <w:rPr>
                <w:rFonts w:hint="eastAsia" w:ascii="微软雅黑" w:hAnsi="微软雅黑" w:eastAsia="微软雅黑" w:cs="宋体"/>
                <w:color w:val="000000" w:themeColor="text1"/>
                <w:kern w:val="0"/>
                <w:sz w:val="18"/>
                <w:szCs w:val="18"/>
                <w14:textFill>
                  <w14:solidFill>
                    <w14:schemeClr w14:val="tx1"/>
                  </w14:solidFill>
                </w14:textFill>
              </w:rPr>
              <w:t>6</w:t>
            </w:r>
            <w:r>
              <w:rPr>
                <w:rFonts w:hint="eastAsia" w:ascii="微软雅黑" w:hAnsi="微软雅黑" w:eastAsia="微软雅黑" w:cs="宋体"/>
                <w:color w:val="000000" w:themeColor="text1"/>
                <w:kern w:val="0"/>
                <w:sz w:val="18"/>
                <w:szCs w:val="18"/>
                <w:lang w:val="en-US" w:eastAsia="zh-CN"/>
                <w14:textFill>
                  <w14:solidFill>
                    <w14:schemeClr w14:val="tx1"/>
                  </w14:solidFill>
                </w14:textFill>
              </w:rPr>
              <w:t>月</w:t>
            </w:r>
            <w:r>
              <w:rPr>
                <w:rFonts w:hint="eastAsia" w:ascii="微软雅黑" w:hAnsi="微软雅黑" w:eastAsia="微软雅黑" w:cs="宋体"/>
                <w:color w:val="000000" w:themeColor="text1"/>
                <w:kern w:val="0"/>
                <w:sz w:val="18"/>
                <w:szCs w:val="18"/>
                <w14:textFill>
                  <w14:solidFill>
                    <w14:schemeClr w14:val="tx1"/>
                  </w14:solidFill>
                </w14:textFill>
              </w:rPr>
              <w:t>龄后备牛体重&lt;150kg，淘汰价格按成乳牛单价50%。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restart"/>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r>
              <w:rPr>
                <w:rFonts w:hint="eastAsia" w:ascii="微软雅黑" w:hAnsi="微软雅黑" w:eastAsia="微软雅黑" w:cs="Arial"/>
                <w:color w:val="333333"/>
                <w:kern w:val="0"/>
                <w:sz w:val="20"/>
                <w:szCs w:val="20"/>
              </w:rPr>
              <w:t>收购商意见反馈</w:t>
            </w: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 xml:space="preserve">1、 </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（是/否）可以自行开具检疫票；（必填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Merge w:val="continue"/>
            <w:vAlign w:val="center"/>
          </w:tcPr>
          <w:p>
            <w:pPr>
              <w:pStyle w:val="17"/>
              <w:overflowPunct w:val="0"/>
              <w:adjustRightInd w:val="0"/>
              <w:snapToGrid w:val="0"/>
              <w:spacing w:line="276" w:lineRule="auto"/>
              <w:ind w:firstLine="0" w:firstLineChars="0"/>
              <w:rPr>
                <w:rFonts w:ascii="微软雅黑" w:hAnsi="微软雅黑" w:eastAsia="微软雅黑" w:cs="Arial"/>
                <w:color w:val="333333"/>
                <w:kern w:val="0"/>
                <w:sz w:val="20"/>
                <w:szCs w:val="20"/>
              </w:rPr>
            </w:pPr>
          </w:p>
        </w:tc>
        <w:tc>
          <w:tcPr>
            <w:tcW w:w="5607" w:type="dxa"/>
            <w:gridSpan w:val="3"/>
            <w:vAlign w:val="center"/>
          </w:tcPr>
          <w:p>
            <w:pPr>
              <w:pStyle w:val="17"/>
              <w:overflowPunct w:val="0"/>
              <w:adjustRightInd w:val="0"/>
              <w:snapToGrid w:val="0"/>
              <w:spacing w:line="276" w:lineRule="auto"/>
              <w:ind w:firstLine="0" w:firstLineChars="0"/>
              <w:rPr>
                <w:rFonts w:ascii="微软雅黑" w:hAnsi="微软雅黑" w:eastAsia="微软雅黑" w:cs="宋体"/>
                <w:color w:val="000000" w:themeColor="text1"/>
                <w:kern w:val="0"/>
                <w:sz w:val="18"/>
                <w:szCs w:val="18"/>
                <w14:textFill>
                  <w14:solidFill>
                    <w14:schemeClr w14:val="tx1"/>
                  </w14:solidFill>
                </w14:textFill>
              </w:rPr>
            </w:pPr>
            <w:r>
              <w:rPr>
                <w:rFonts w:hint="eastAsia" w:ascii="微软雅黑" w:hAnsi="微软雅黑" w:eastAsia="微软雅黑" w:cs="宋体"/>
                <w:color w:val="000000"/>
                <w:kern w:val="0"/>
                <w:sz w:val="18"/>
                <w:szCs w:val="18"/>
              </w:rPr>
              <w:t>2、</w:t>
            </w:r>
            <w:r>
              <w:rPr>
                <w:rFonts w:hint="eastAsia" w:ascii="微软雅黑" w:hAnsi="微软雅黑" w:eastAsia="微软雅黑" w:cs="宋体"/>
                <w:color w:val="000000"/>
                <w:kern w:val="0"/>
                <w:sz w:val="18"/>
                <w:szCs w:val="18"/>
                <w:u w:val="single"/>
              </w:rPr>
              <w:t xml:space="preserve">    </w:t>
            </w:r>
            <w:r>
              <w:rPr>
                <w:rFonts w:hint="eastAsia" w:ascii="微软雅黑" w:hAnsi="微软雅黑" w:eastAsia="微软雅黑" w:cs="宋体"/>
                <w:color w:val="000000"/>
                <w:kern w:val="0"/>
                <w:sz w:val="18"/>
                <w:szCs w:val="18"/>
              </w:rPr>
              <w:t>（是/否）为最终报价。3、其它需要协助（检疫票等）</w:t>
            </w:r>
            <w:r>
              <w:rPr>
                <w:rFonts w:hint="eastAsia" w:ascii="微软雅黑" w:hAnsi="微软雅黑" w:eastAsia="微软雅黑" w:cs="宋体"/>
                <w:color w:val="000000"/>
                <w:kern w:val="0"/>
                <w:sz w:val="18"/>
                <w:szCs w:val="18"/>
                <w:u w:val="single"/>
              </w:rPr>
              <w:t xml:space="preserve">          </w:t>
            </w:r>
          </w:p>
        </w:tc>
      </w:tr>
    </w:tbl>
    <w:p>
      <w:pPr>
        <w:spacing w:line="720" w:lineRule="auto"/>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附件6：营业执照</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要求：</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1）营业范围有养殖、牛收购、销售或屠宰加工等；</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2）若与第三方合作，还需提供第三方营业执照，同样具有养殖及屠宰加工营业范围；(地方不颁发屠宰证地区除外)</w:t>
      </w:r>
    </w:p>
    <w:p>
      <w:pPr>
        <w:spacing w:line="720" w:lineRule="auto"/>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附件7：动物防疫条件合格证</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要求：</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1）需有投标当年度年检或年度报告证明</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2）若与第三方上游合作，需提供第三方或上游合作方动物防疫条件合格证，同样需有投标当年度年检或年度报告证明</w:t>
      </w:r>
    </w:p>
    <w:p>
      <w:pPr>
        <w:spacing w:line="720" w:lineRule="auto"/>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附件8：屠宰资质</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要求：</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1）定点屠宰证明（政府颁发认可）或屠宰证（牛羊）或政府证明认可的屠宰资质（当地政府不颁发屠宰证的除外）</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2）若与第三方上游合作，需提供第三方或上游合作方定点屠宰证明（政府颁发认可）或屠宰证（牛羊）或政府证明认可的屠宰资质（当地政府不颁发屠宰证的除外）</w:t>
      </w:r>
    </w:p>
    <w:p>
      <w:pPr>
        <w:spacing w:line="720" w:lineRule="auto"/>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附件9：屠宰协议或合作协议</w:t>
      </w:r>
    </w:p>
    <w:p>
      <w:pPr>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若与第三方上游合作，需提供与第三方或上游合作方合作协议或屠宰协议。</w:t>
      </w: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hint="eastAsia" w:ascii="微软雅黑" w:hAnsi="微软雅黑" w:eastAsia="微软雅黑" w:cs="Arial"/>
          <w:color w:val="000000" w:themeColor="text1"/>
          <w:kern w:val="0"/>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附件10：中标承诺书</w:t>
      </w:r>
    </w:p>
    <w:p>
      <w:pPr>
        <w:spacing w:line="360" w:lineRule="auto"/>
        <w:ind w:firstLine="560" w:firstLineChars="200"/>
        <w:jc w:val="center"/>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中标承诺书</w:t>
      </w:r>
    </w:p>
    <w:p>
      <w:pPr>
        <w:adjustRightInd w:val="0"/>
        <w:snapToGrid w:val="0"/>
        <w:spacing w:line="360" w:lineRule="auto"/>
        <w:jc w:val="left"/>
        <w:rPr>
          <w:rFonts w:ascii="微软雅黑" w:hAnsi="微软雅黑" w:eastAsia="微软雅黑" w:cs="Arial"/>
          <w:color w:val="000000" w:themeColor="text1"/>
          <w:kern w:val="0"/>
          <w:sz w:val="24"/>
          <w14:textFill>
            <w14:solidFill>
              <w14:schemeClr w14:val="tx1"/>
            </w14:solidFill>
          </w14:textFill>
        </w:rPr>
      </w:pPr>
      <w:r>
        <w:rPr>
          <w:rFonts w:ascii="微软雅黑" w:hAnsi="微软雅黑" w:eastAsia="微软雅黑" w:cs="Arial"/>
          <w:color w:val="000000" w:themeColor="text1"/>
          <w:kern w:val="0"/>
          <w:sz w:val="24"/>
          <w14:textFill>
            <w14:solidFill>
              <w14:schemeClr w14:val="tx1"/>
            </w14:solidFill>
          </w14:textFill>
        </w:rPr>
        <w:t>光明牧业有限公司：</w:t>
      </w:r>
    </w:p>
    <w:p>
      <w:pPr>
        <w:adjustRightInd w:val="0"/>
        <w:snapToGrid w:val="0"/>
        <w:spacing w:line="360" w:lineRule="auto"/>
        <w:ind w:firstLine="480" w:firstLineChars="200"/>
        <w:jc w:val="left"/>
        <w:rPr>
          <w:rFonts w:ascii="微软雅黑" w:hAnsi="微软雅黑" w:eastAsia="微软雅黑" w:cs="Arial"/>
          <w:color w:val="000000" w:themeColor="text1"/>
          <w:kern w:val="0"/>
          <w:sz w:val="24"/>
          <w14:textFill>
            <w14:solidFill>
              <w14:schemeClr w14:val="tx1"/>
            </w14:solidFill>
          </w14:textFill>
        </w:rPr>
      </w:pPr>
      <w:r>
        <w:rPr>
          <w:rFonts w:ascii="微软雅黑" w:hAnsi="微软雅黑" w:eastAsia="微软雅黑" w:cs="Arial"/>
          <w:color w:val="000000" w:themeColor="text1"/>
          <w:kern w:val="0"/>
          <w:sz w:val="24"/>
          <w14:textFill>
            <w14:solidFill>
              <w14:schemeClr w14:val="tx1"/>
            </w14:solidFill>
          </w14:textFill>
        </w:rPr>
        <w:t xml:space="preserve"> 很荣幸能够参加贵司</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u w:val="single"/>
          <w14:textFill>
            <w14:solidFill>
              <w14:schemeClr w14:val="tx1"/>
            </w14:solidFill>
          </w14:textFill>
        </w:rPr>
        <w:t>202</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4</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年度</w:t>
      </w:r>
      <w:r>
        <w:rPr>
          <w:rFonts w:hint="eastAsia" w:ascii="微软雅黑" w:hAnsi="微软雅黑" w:eastAsia="微软雅黑" w:cs="Arial"/>
          <w:color w:val="000000" w:themeColor="text1"/>
          <w:kern w:val="0"/>
          <w:sz w:val="24"/>
          <w14:textFill>
            <w14:solidFill>
              <w14:schemeClr w14:val="tx1"/>
            </w14:solidFill>
          </w14:textFill>
        </w:rPr>
        <w:t>第</w:t>
      </w:r>
      <w:r>
        <w:rPr>
          <w:rFonts w:hint="eastAsia" w:ascii="微软雅黑" w:hAnsi="微软雅黑" w:eastAsia="微软雅黑" w:cs="Arial"/>
          <w:color w:val="000000" w:themeColor="text1"/>
          <w:kern w:val="0"/>
          <w:sz w:val="24"/>
          <w:lang w:val="en-US" w:eastAsia="zh-CN"/>
          <w14:textFill>
            <w14:solidFill>
              <w14:schemeClr w14:val="tx1"/>
            </w14:solidFill>
          </w14:textFill>
        </w:rPr>
        <w:t xml:space="preserve"> </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三</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hint="eastAsia" w:ascii="微软雅黑" w:hAnsi="微软雅黑" w:eastAsia="微软雅黑" w:cs="Arial"/>
          <w:color w:val="000000" w:themeColor="text1"/>
          <w:kern w:val="0"/>
          <w:sz w:val="24"/>
          <w14:textFill>
            <w14:solidFill>
              <w14:schemeClr w14:val="tx1"/>
            </w14:solidFill>
          </w14:textFill>
        </w:rPr>
        <w:t>季度淘汰牛</w:t>
      </w:r>
      <w:r>
        <w:rPr>
          <w:rFonts w:ascii="微软雅黑" w:hAnsi="微软雅黑" w:eastAsia="微软雅黑" w:cs="Arial"/>
          <w:color w:val="000000" w:themeColor="text1"/>
          <w:kern w:val="0"/>
          <w:sz w:val="24"/>
          <w14:textFill>
            <w14:solidFill>
              <w14:schemeClr w14:val="tx1"/>
            </w14:solidFill>
          </w14:textFill>
        </w:rPr>
        <w:t>邀标项目，</w:t>
      </w:r>
      <w:r>
        <w:rPr>
          <w:rFonts w:hint="eastAsia" w:ascii="微软雅黑" w:hAnsi="微软雅黑" w:eastAsia="微软雅黑" w:cs="Arial"/>
          <w:color w:val="000000" w:themeColor="text1"/>
          <w:kern w:val="0"/>
          <w:sz w:val="24"/>
          <w14:textFill>
            <w14:solidFill>
              <w14:schemeClr w14:val="tx1"/>
            </w14:solidFill>
          </w14:textFill>
        </w:rPr>
        <w:t>我司已审阅和完全知晓邀标文件内容，</w:t>
      </w:r>
      <w:r>
        <w:rPr>
          <w:rFonts w:ascii="微软雅黑" w:hAnsi="微软雅黑" w:eastAsia="微软雅黑" w:cs="Arial"/>
          <w:color w:val="000000" w:themeColor="text1"/>
          <w:kern w:val="0"/>
          <w:sz w:val="24"/>
          <w14:textFill>
            <w14:solidFill>
              <w14:schemeClr w14:val="tx1"/>
            </w14:solidFill>
          </w14:textFill>
        </w:rPr>
        <w:t xml:space="preserve">为保证该项目顺利定标，确保后期工作如期开展，我公司在此郑重承诺：如果我公司中标，我公司将严格遵守贵公司的一切条款。 </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hint="eastAsia" w:ascii="微软雅黑" w:hAnsi="微软雅黑" w:eastAsia="微软雅黑" w:cs="Arial"/>
          <w:color w:val="000000" w:themeColor="text1"/>
          <w:kern w:val="0"/>
          <w:sz w:val="24"/>
          <w:szCs w:val="24"/>
          <w14:textFill>
            <w14:solidFill>
              <w14:schemeClr w14:val="tx1"/>
            </w14:solidFill>
          </w14:textFill>
        </w:rPr>
        <w:t>完全知晓并遵守邀标文件中内容；</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ascii="微软雅黑" w:hAnsi="微软雅黑" w:eastAsia="微软雅黑" w:cs="Arial"/>
          <w:color w:val="000000" w:themeColor="text1"/>
          <w:kern w:val="0"/>
          <w:sz w:val="24"/>
          <w:szCs w:val="24"/>
          <w14:textFill>
            <w14:solidFill>
              <w14:schemeClr w14:val="tx1"/>
            </w14:solidFill>
          </w14:textFill>
        </w:rPr>
        <w:t>本着“诚信、公平、长期合作、共赢未来”的原则，</w:t>
      </w:r>
      <w:r>
        <w:rPr>
          <w:rFonts w:hint="eastAsia" w:ascii="微软雅黑" w:hAnsi="微软雅黑" w:eastAsia="微软雅黑" w:cs="Arial"/>
          <w:color w:val="000000" w:themeColor="text1"/>
          <w:kern w:val="0"/>
          <w:sz w:val="24"/>
          <w:szCs w:val="24"/>
          <w14:textFill>
            <w14:solidFill>
              <w14:schemeClr w14:val="tx1"/>
            </w14:solidFill>
          </w14:textFill>
        </w:rPr>
        <w:t>确保能够及时做好贵司淘汰牛拉运；</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ascii="微软雅黑" w:hAnsi="微软雅黑" w:eastAsia="微软雅黑" w:cs="Arial"/>
          <w:color w:val="000000" w:themeColor="text1"/>
          <w:kern w:val="0"/>
          <w:sz w:val="24"/>
          <w:szCs w:val="24"/>
          <w14:textFill>
            <w14:solidFill>
              <w14:schemeClr w14:val="tx1"/>
            </w14:solidFill>
          </w14:textFill>
        </w:rPr>
        <w:t>确保投标资料的真实性，并承担相应的法律责任</w:t>
      </w:r>
      <w:r>
        <w:rPr>
          <w:rFonts w:hint="eastAsia" w:ascii="微软雅黑" w:hAnsi="微软雅黑" w:eastAsia="微软雅黑" w:cs="Arial"/>
          <w:color w:val="000000" w:themeColor="text1"/>
          <w:kern w:val="0"/>
          <w:sz w:val="24"/>
          <w:szCs w:val="24"/>
          <w14:textFill>
            <w14:solidFill>
              <w14:schemeClr w14:val="tx1"/>
            </w14:solidFill>
          </w14:textFill>
        </w:rPr>
        <w:t>；</w:t>
      </w:r>
      <w:r>
        <w:rPr>
          <w:rFonts w:ascii="微软雅黑" w:hAnsi="微软雅黑" w:eastAsia="微软雅黑" w:cs="Arial"/>
          <w:color w:val="000000" w:themeColor="text1"/>
          <w:kern w:val="0"/>
          <w:sz w:val="24"/>
          <w:szCs w:val="24"/>
          <w14:textFill>
            <w14:solidFill>
              <w14:schemeClr w14:val="tx1"/>
            </w14:solidFill>
          </w14:textFill>
        </w:rPr>
        <w:t xml:space="preserve"> </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ascii="微软雅黑" w:hAnsi="微软雅黑" w:eastAsia="微软雅黑" w:cs="Arial"/>
          <w:color w:val="000000" w:themeColor="text1"/>
          <w:kern w:val="0"/>
          <w:sz w:val="24"/>
          <w:szCs w:val="24"/>
          <w14:textFill>
            <w14:solidFill>
              <w14:schemeClr w14:val="tx1"/>
            </w14:solidFill>
          </w14:textFill>
        </w:rPr>
        <w:t>遵守贵公司提出的</w:t>
      </w:r>
      <w:r>
        <w:rPr>
          <w:rFonts w:hint="eastAsia" w:ascii="微软雅黑" w:hAnsi="微软雅黑" w:eastAsia="微软雅黑" w:cs="Arial"/>
          <w:color w:val="000000" w:themeColor="text1"/>
          <w:kern w:val="0"/>
          <w:sz w:val="24"/>
          <w:szCs w:val="24"/>
          <w14:textFill>
            <w14:solidFill>
              <w14:schemeClr w14:val="tx1"/>
            </w14:solidFill>
          </w14:textFill>
        </w:rPr>
        <w:t>淘汰牛</w:t>
      </w:r>
      <w:r>
        <w:rPr>
          <w:rFonts w:ascii="微软雅黑" w:hAnsi="微软雅黑" w:eastAsia="微软雅黑" w:cs="Arial"/>
          <w:color w:val="000000" w:themeColor="text1"/>
          <w:kern w:val="0"/>
          <w:sz w:val="24"/>
          <w:szCs w:val="24"/>
          <w14:textFill>
            <w14:solidFill>
              <w14:schemeClr w14:val="tx1"/>
            </w14:solidFill>
          </w14:textFill>
        </w:rPr>
        <w:t>管理要求。遵守贵公司提出的定价机制、结算方法</w:t>
      </w:r>
      <w:r>
        <w:rPr>
          <w:rFonts w:hint="eastAsia" w:ascii="微软雅黑" w:hAnsi="微软雅黑" w:eastAsia="微软雅黑" w:cs="Arial"/>
          <w:color w:val="000000" w:themeColor="text1"/>
          <w:kern w:val="0"/>
          <w:sz w:val="24"/>
          <w:szCs w:val="24"/>
          <w14:textFill>
            <w14:solidFill>
              <w14:schemeClr w14:val="tx1"/>
            </w14:solidFill>
          </w14:textFill>
        </w:rPr>
        <w:t>；</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hint="eastAsia" w:ascii="微软雅黑" w:hAnsi="微软雅黑" w:eastAsia="微软雅黑" w:cs="Arial"/>
          <w:color w:val="000000" w:themeColor="text1"/>
          <w:kern w:val="0"/>
          <w:sz w:val="24"/>
          <w:szCs w:val="24"/>
          <w14:textFill>
            <w14:solidFill>
              <w14:schemeClr w14:val="tx1"/>
            </w14:solidFill>
          </w14:textFill>
        </w:rPr>
        <w:t>遵守法律法规，严格遵守《中华人民共和国动物防疫法》、《中华人民共和国畜牧法》、《动物检疫管理办法》、《反刍动物产地检疫规程》、《中华人民共和国农业农村部公告 第531号》及投标牧场所在地政府畜牧部门相关检疫规定和管理办法等；</w:t>
      </w:r>
    </w:p>
    <w:p>
      <w:pPr>
        <w:pStyle w:val="17"/>
        <w:numPr>
          <w:ilvl w:val="0"/>
          <w:numId w:val="31"/>
        </w:numPr>
        <w:adjustRightInd w:val="0"/>
        <w:snapToGrid w:val="0"/>
        <w:spacing w:line="360" w:lineRule="auto"/>
        <w:ind w:left="0" w:firstLine="480"/>
        <w:jc w:val="left"/>
        <w:rPr>
          <w:rFonts w:ascii="微软雅黑" w:hAnsi="微软雅黑" w:eastAsia="微软雅黑" w:cs="Arial"/>
          <w:color w:val="000000" w:themeColor="text1"/>
          <w:kern w:val="0"/>
          <w:sz w:val="24"/>
          <w:szCs w:val="24"/>
          <w14:textFill>
            <w14:solidFill>
              <w14:schemeClr w14:val="tx1"/>
            </w14:solidFill>
          </w14:textFill>
        </w:rPr>
      </w:pPr>
      <w:r>
        <w:rPr>
          <w:rFonts w:ascii="微软雅黑" w:hAnsi="微软雅黑" w:eastAsia="微软雅黑" w:cs="Arial"/>
          <w:color w:val="000000" w:themeColor="text1"/>
          <w:kern w:val="0"/>
          <w:sz w:val="24"/>
          <w:szCs w:val="24"/>
          <w14:textFill>
            <w14:solidFill>
              <w14:schemeClr w14:val="tx1"/>
            </w14:solidFill>
          </w14:textFill>
        </w:rPr>
        <w:t>遵守“光明牧业</w:t>
      </w:r>
      <w:r>
        <w:rPr>
          <w:rFonts w:hint="eastAsia" w:ascii="微软雅黑" w:hAnsi="微软雅黑" w:eastAsia="微软雅黑" w:cs="Arial"/>
          <w:color w:val="000000" w:themeColor="text1"/>
          <w:kern w:val="0"/>
          <w:sz w:val="24"/>
          <w:szCs w:val="24"/>
          <w14:textFill>
            <w14:solidFill>
              <w14:schemeClr w14:val="tx1"/>
            </w14:solidFill>
          </w14:textFill>
        </w:rPr>
        <w:t>收购商</w:t>
      </w:r>
      <w:r>
        <w:rPr>
          <w:rFonts w:ascii="微软雅黑" w:hAnsi="微软雅黑" w:eastAsia="微软雅黑" w:cs="Arial"/>
          <w:color w:val="000000" w:themeColor="text1"/>
          <w:kern w:val="0"/>
          <w:sz w:val="24"/>
          <w:szCs w:val="24"/>
          <w14:textFill>
            <w14:solidFill>
              <w14:schemeClr w14:val="tx1"/>
            </w14:solidFill>
          </w14:textFill>
        </w:rPr>
        <w:t xml:space="preserve">黑名单制度”，并承担违反该制度的所有后果。 </w:t>
      </w:r>
    </w:p>
    <w:p>
      <w:pPr>
        <w:adjustRightInd w:val="0"/>
        <w:snapToGrid w:val="0"/>
        <w:spacing w:line="360" w:lineRule="auto"/>
        <w:ind w:firstLine="480" w:firstLineChars="200"/>
        <w:jc w:val="left"/>
        <w:rPr>
          <w:rFonts w:ascii="微软雅黑" w:hAnsi="微软雅黑" w:eastAsia="微软雅黑" w:cs="Arial"/>
          <w:color w:val="000000" w:themeColor="text1"/>
          <w:kern w:val="0"/>
          <w:sz w:val="24"/>
          <w14:textFill>
            <w14:solidFill>
              <w14:schemeClr w14:val="tx1"/>
            </w14:solidFill>
          </w14:textFill>
        </w:rPr>
      </w:pPr>
    </w:p>
    <w:p>
      <w:pPr>
        <w:adjustRightInd w:val="0"/>
        <w:snapToGrid w:val="0"/>
        <w:spacing w:line="360" w:lineRule="auto"/>
        <w:ind w:firstLine="480" w:firstLineChars="200"/>
        <w:jc w:val="left"/>
        <w:rPr>
          <w:rFonts w:ascii="微软雅黑" w:hAnsi="微软雅黑" w:eastAsia="微软雅黑" w:cs="Arial"/>
          <w:color w:val="000000" w:themeColor="text1"/>
          <w:kern w:val="0"/>
          <w:sz w:val="24"/>
          <w14:textFill>
            <w14:solidFill>
              <w14:schemeClr w14:val="tx1"/>
            </w14:solidFill>
          </w14:textFill>
        </w:rPr>
      </w:pPr>
    </w:p>
    <w:p>
      <w:pPr>
        <w:adjustRightInd w:val="0"/>
        <w:snapToGrid w:val="0"/>
        <w:spacing w:line="360" w:lineRule="auto"/>
        <w:ind w:firstLine="480" w:firstLineChars="200"/>
        <w:jc w:val="center"/>
        <w:rPr>
          <w:rFonts w:ascii="微软雅黑" w:hAnsi="微软雅黑" w:eastAsia="微软雅黑" w:cs="Arial"/>
          <w:color w:val="000000" w:themeColor="text1"/>
          <w:kern w:val="0"/>
          <w:sz w:val="24"/>
          <w14:textFill>
            <w14:solidFill>
              <w14:schemeClr w14:val="tx1"/>
            </w14:solidFill>
          </w14:textFill>
        </w:rPr>
      </w:pPr>
      <w:r>
        <w:rPr>
          <w:rFonts w:ascii="微软雅黑" w:hAnsi="微软雅黑" w:eastAsia="微软雅黑" w:cs="Arial"/>
          <w:color w:val="000000" w:themeColor="text1"/>
          <w:kern w:val="0"/>
          <w:sz w:val="24"/>
          <w14:textFill>
            <w14:solidFill>
              <w14:schemeClr w14:val="tx1"/>
            </w14:solidFill>
          </w14:textFill>
        </w:rPr>
        <w:t>投标单位</w:t>
      </w:r>
      <w:r>
        <w:rPr>
          <w:rFonts w:hint="eastAsia" w:ascii="微软雅黑" w:hAnsi="微软雅黑" w:eastAsia="微软雅黑" w:cs="Arial"/>
          <w:color w:val="000000" w:themeColor="text1"/>
          <w:kern w:val="0"/>
          <w:sz w:val="24"/>
          <w14:textFill>
            <w14:solidFill>
              <w14:schemeClr w14:val="tx1"/>
            </w14:solidFill>
          </w14:textFill>
        </w:rPr>
        <w:t>（盖章）</w:t>
      </w:r>
      <w:r>
        <w:rPr>
          <w:rFonts w:ascii="微软雅黑" w:hAnsi="微软雅黑" w:eastAsia="微软雅黑" w:cs="Arial"/>
          <w:color w:val="000000" w:themeColor="text1"/>
          <w:kern w:val="0"/>
          <w:sz w:val="24"/>
          <w14:textFill>
            <w14:solidFill>
              <w14:schemeClr w14:val="tx1"/>
            </w14:solidFill>
          </w14:textFill>
        </w:rPr>
        <w:t>：</w:t>
      </w:r>
      <w:r>
        <w:rPr>
          <w:rFonts w:hint="eastAsia" w:ascii="微软雅黑" w:hAnsi="微软雅黑" w:eastAsia="微软雅黑" w:cs="Arial"/>
          <w:color w:val="000000" w:themeColor="text1"/>
          <w:kern w:val="0"/>
          <w:sz w:val="24"/>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 xml:space="preserve">               </w:t>
      </w:r>
      <w:r>
        <w:rPr>
          <w:rFonts w:hint="eastAsia" w:ascii="微软雅黑" w:hAnsi="微软雅黑" w:eastAsia="微软雅黑" w:cs="Arial"/>
          <w:color w:val="000000" w:themeColor="text1"/>
          <w:kern w:val="0"/>
          <w:sz w:val="24"/>
          <w14:textFill>
            <w14:solidFill>
              <w14:schemeClr w14:val="tx1"/>
            </w14:solidFill>
          </w14:textFill>
        </w:rPr>
        <w:t>投标人签字：</w:t>
      </w:r>
    </w:p>
    <w:p>
      <w:pPr>
        <w:adjustRightInd w:val="0"/>
        <w:snapToGrid w:val="0"/>
        <w:spacing w:line="360" w:lineRule="auto"/>
        <w:ind w:firstLine="480" w:firstLineChars="200"/>
        <w:jc w:val="right"/>
        <w:rPr>
          <w:rFonts w:ascii="微软雅黑" w:hAnsi="微软雅黑" w:eastAsia="微软雅黑" w:cs="Arial"/>
          <w:color w:val="000000" w:themeColor="text1"/>
          <w:kern w:val="0"/>
          <w:sz w:val="24"/>
          <w14:textFill>
            <w14:solidFill>
              <w14:schemeClr w14:val="tx1"/>
            </w14:solidFill>
          </w14:textFill>
        </w:rPr>
      </w:pPr>
      <w:r>
        <w:rPr>
          <w:rFonts w:ascii="微软雅黑" w:hAnsi="微软雅黑" w:eastAsia="微软雅黑" w:cs="Arial"/>
          <w:color w:val="000000" w:themeColor="text1"/>
          <w:kern w:val="0"/>
          <w:sz w:val="24"/>
          <w14:textFill>
            <w14:solidFill>
              <w14:schemeClr w14:val="tx1"/>
            </w14:solidFill>
          </w14:textFill>
        </w:rPr>
        <w:t xml:space="preserve">日期：  </w:t>
      </w:r>
      <w:r>
        <w:rPr>
          <w:rFonts w:hint="eastAsia" w:ascii="微软雅黑" w:hAnsi="微软雅黑" w:eastAsia="微软雅黑" w:cs="Arial"/>
          <w:color w:val="000000" w:themeColor="text1"/>
          <w:kern w:val="0"/>
          <w:sz w:val="24"/>
          <w:u w:val="single"/>
          <w14:textFill>
            <w14:solidFill>
              <w14:schemeClr w14:val="tx1"/>
            </w14:solidFill>
          </w14:textFill>
        </w:rPr>
        <w:t>202</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4</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 xml:space="preserve"> 年</w:t>
      </w:r>
      <w:r>
        <w:rPr>
          <w:rFonts w:hint="eastAsia" w:ascii="微软雅黑" w:hAnsi="微软雅黑" w:eastAsia="微软雅黑" w:cs="Arial"/>
          <w:color w:val="000000" w:themeColor="text1"/>
          <w:kern w:val="0"/>
          <w:sz w:val="24"/>
          <w:u w:val="single"/>
          <w:lang w:val="en-US" w:eastAsia="zh-CN"/>
          <w14:textFill>
            <w14:solidFill>
              <w14:schemeClr w14:val="tx1"/>
            </w14:solidFill>
          </w14:textFill>
        </w:rPr>
        <w:t xml:space="preserve"> 6</w:t>
      </w:r>
      <w:r>
        <w:rPr>
          <w:rFonts w:ascii="微软雅黑" w:hAnsi="微软雅黑" w:eastAsia="微软雅黑" w:cs="Arial"/>
          <w:color w:val="000000" w:themeColor="text1"/>
          <w:kern w:val="0"/>
          <w:sz w:val="24"/>
          <w14:textFill>
            <w14:solidFill>
              <w14:schemeClr w14:val="tx1"/>
            </w14:solidFill>
          </w14:textFill>
        </w:rPr>
        <w:t>月</w:t>
      </w:r>
      <w:r>
        <w:rPr>
          <w:rFonts w:hint="eastAsia"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u w:val="single"/>
          <w14:textFill>
            <w14:solidFill>
              <w14:schemeClr w14:val="tx1"/>
            </w14:solidFill>
          </w14:textFill>
        </w:rPr>
        <w:t xml:space="preserve">  </w:t>
      </w:r>
      <w:r>
        <w:rPr>
          <w:rFonts w:ascii="微软雅黑" w:hAnsi="微软雅黑" w:eastAsia="微软雅黑" w:cs="Arial"/>
          <w:color w:val="000000" w:themeColor="text1"/>
          <w:kern w:val="0"/>
          <w:sz w:val="24"/>
          <w14:textFill>
            <w14:solidFill>
              <w14:schemeClr w14:val="tx1"/>
            </w14:solidFill>
          </w14:textFill>
        </w:rPr>
        <w:t>日</w:t>
      </w:r>
    </w:p>
    <w:p>
      <w:pPr>
        <w:spacing w:line="360" w:lineRule="auto"/>
        <w:jc w:val="left"/>
        <w:rPr>
          <w:rFonts w:ascii="微软雅黑" w:hAnsi="微软雅黑" w:eastAsia="微软雅黑" w:cs="Arial"/>
          <w:color w:val="000000" w:themeColor="text1"/>
          <w:kern w:val="0"/>
          <w:sz w:val="24"/>
          <w14:textFill>
            <w14:solidFill>
              <w14:schemeClr w14:val="tx1"/>
            </w14:solidFill>
          </w14:textFill>
        </w:rPr>
      </w:pPr>
    </w:p>
    <w:p>
      <w:pPr>
        <w:spacing w:line="360" w:lineRule="auto"/>
        <w:jc w:val="left"/>
        <w:rPr>
          <w:rFonts w:ascii="微软雅黑" w:hAnsi="微软雅黑" w:eastAsia="微软雅黑" w:cs="Arial"/>
          <w:color w:val="000000" w:themeColor="text1"/>
          <w:kern w:val="0"/>
          <w:sz w:val="24"/>
          <w14:textFill>
            <w14:solidFill>
              <w14:schemeClr w14:val="tx1"/>
            </w14:solidFill>
          </w14:textFill>
        </w:rPr>
      </w:pPr>
    </w:p>
    <w:p>
      <w:pPr>
        <w:adjustRightInd w:val="0"/>
        <w:snapToGrid w:val="0"/>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附件11：光明牧业供应商黑名单制度</w:t>
      </w:r>
    </w:p>
    <w:p>
      <w:pPr>
        <w:spacing w:line="360" w:lineRule="auto"/>
        <w:jc w:val="center"/>
        <w:rPr>
          <w:rFonts w:ascii="微软雅黑" w:hAnsi="微软雅黑" w:eastAsia="微软雅黑" w:cs="仿宋"/>
          <w:b/>
          <w:color w:val="000000" w:themeColor="text1"/>
          <w:sz w:val="28"/>
          <w:szCs w:val="28"/>
          <w14:textFill>
            <w14:solidFill>
              <w14:schemeClr w14:val="tx1"/>
            </w14:solidFill>
          </w14:textFill>
        </w:rPr>
      </w:pPr>
      <w:r>
        <w:rPr>
          <w:rFonts w:hint="eastAsia" w:ascii="微软雅黑" w:hAnsi="微软雅黑" w:eastAsia="微软雅黑" w:cs="仿宋"/>
          <w:b/>
          <w:color w:val="000000" w:themeColor="text1"/>
          <w:sz w:val="28"/>
          <w:szCs w:val="28"/>
          <w14:textFill>
            <w14:solidFill>
              <w14:schemeClr w14:val="tx1"/>
            </w14:solidFill>
          </w14:textFill>
        </w:rPr>
        <w:t>光明牧业供应商黑名单制度</w:t>
      </w:r>
    </w:p>
    <w:p>
      <w:pPr>
        <w:adjustRightInd w:val="0"/>
        <w:snapToGrid w:val="0"/>
        <w:spacing w:line="360" w:lineRule="auto"/>
        <w:rPr>
          <w:rFonts w:ascii="微软雅黑" w:hAnsi="微软雅黑" w:eastAsia="微软雅黑" w:cs="Arial"/>
          <w:color w:val="000000" w:themeColor="text1"/>
          <w:kern w:val="0"/>
          <w:sz w:val="24"/>
          <w14:textFill>
            <w14:solidFill>
              <w14:schemeClr w14:val="tx1"/>
            </w14:solidFill>
          </w14:textFill>
        </w:rPr>
      </w:pPr>
      <w:r>
        <w:rPr>
          <w:rFonts w:hint="eastAsia" w:ascii="微软雅黑" w:hAnsi="微软雅黑" w:eastAsia="微软雅黑" w:cs="Arial"/>
          <w:color w:val="000000" w:themeColor="text1"/>
          <w:kern w:val="0"/>
          <w:sz w:val="24"/>
          <w14:textFill>
            <w14:solidFill>
              <w14:schemeClr w14:val="tx1"/>
            </w14:solidFill>
          </w14:textFill>
        </w:rPr>
        <w:t>光明牧业供应商黑名单制度</w:t>
      </w:r>
    </w:p>
    <w:p>
      <w:pPr>
        <w:adjustRightInd w:val="0"/>
        <w:snapToGrid w:val="0"/>
        <w:spacing w:line="360" w:lineRule="auto"/>
        <w:ind w:firstLine="480" w:firstLineChars="200"/>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建立收购商黑名单制度，将违反该制度的收购商列入黑名单并存档，取消其3年内参与淘汰牛投标资格。以下行为将被列为黑名单：</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无契约精神，合同执行中不履约、无故停止拉运牛只；</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业务过程中存在恶意掺水、掺石块等作假行为；</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伙同牧场人员伪造、更改过磅数据等弄虚作假行为；</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恶意搅乱市场、控制市场价格、伙同其它投标方影响邀标价格等行为；</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违反廉洁从业、恶意投诉且证据确凿，或对邀标方做出影响评标行为的；</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投标材料弄虚作假行为；</w:t>
      </w:r>
    </w:p>
    <w:p>
      <w:pPr>
        <w:pStyle w:val="17"/>
        <w:numPr>
          <w:ilvl w:val="0"/>
          <w:numId w:val="32"/>
        </w:numPr>
        <w:adjustRightInd w:val="0"/>
        <w:snapToGrid w:val="0"/>
        <w:spacing w:line="360" w:lineRule="auto"/>
        <w:ind w:left="0" w:firstLine="48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其它违法、违规行为给我公司造成利益、声誉等损失的，恶意攻击竞争对手的行为等间接影响公司利益且证据确凿的。</w:t>
      </w:r>
    </w:p>
    <w:p>
      <w:pPr>
        <w:spacing w:line="360" w:lineRule="auto"/>
        <w:rPr>
          <w:rFonts w:ascii="微软雅黑" w:hAnsi="微软雅黑" w:eastAsia="微软雅黑" w:cs="Times New Roman"/>
          <w:color w:val="000000" w:themeColor="text1"/>
          <w:sz w:val="24"/>
          <w14:textFill>
            <w14:solidFill>
              <w14:schemeClr w14:val="tx1"/>
            </w14:solidFill>
          </w14:textFill>
        </w:rPr>
      </w:pPr>
      <w:r>
        <w:rPr>
          <w:rFonts w:hint="eastAsia" w:ascii="微软雅黑" w:hAnsi="微软雅黑" w:eastAsia="微软雅黑" w:cs="Times New Roman"/>
          <w:color w:val="000000" w:themeColor="text1"/>
          <w:sz w:val="24"/>
          <w14:textFill>
            <w14:solidFill>
              <w14:schemeClr w14:val="tx1"/>
            </w14:solidFill>
          </w14:textFill>
        </w:rPr>
        <w:t xml:space="preserve"> </w:t>
      </w:r>
      <w:r>
        <w:rPr>
          <w:rFonts w:ascii="微软雅黑" w:hAnsi="微软雅黑" w:eastAsia="微软雅黑" w:cs="Times New Roman"/>
          <w:color w:val="000000" w:themeColor="text1"/>
          <w:sz w:val="24"/>
          <w14:textFill>
            <w14:solidFill>
              <w14:schemeClr w14:val="tx1"/>
            </w14:solidFill>
          </w14:textFill>
        </w:rPr>
        <w:t xml:space="preserve">                </w:t>
      </w:r>
    </w:p>
    <w:p>
      <w:pPr>
        <w:adjustRightInd w:val="0"/>
        <w:snapToGrid w:val="0"/>
        <w:spacing w:line="360" w:lineRule="auto"/>
        <w:ind w:firstLine="720" w:firstLineChars="300"/>
        <w:jc w:val="left"/>
        <w:rPr>
          <w:rFonts w:ascii="微软雅黑" w:hAnsi="微软雅黑" w:eastAsia="微软雅黑"/>
          <w:color w:val="000000" w:themeColor="text1"/>
          <w:sz w:val="24"/>
          <w14:textFill>
            <w14:solidFill>
              <w14:schemeClr w14:val="tx1"/>
            </w14:solidFill>
          </w14:textFill>
        </w:rPr>
      </w:pPr>
      <w:r>
        <w:rPr>
          <w:rFonts w:hint="eastAsia" w:ascii="微软雅黑" w:hAnsi="微软雅黑" w:eastAsia="微软雅黑"/>
          <w:color w:val="000000" w:themeColor="text1"/>
          <w:sz w:val="24"/>
          <w14:textFill>
            <w14:solidFill>
              <w14:schemeClr w14:val="tx1"/>
            </w14:solidFill>
          </w14:textFill>
        </w:rPr>
        <w:t>本公司</w:t>
      </w:r>
      <w:r>
        <w:rPr>
          <w:rFonts w:hint="eastAsia" w:ascii="微软雅黑" w:hAnsi="微软雅黑" w:eastAsia="微软雅黑"/>
          <w:color w:val="000000" w:themeColor="text1"/>
          <w:sz w:val="24"/>
          <w:u w:val="single"/>
          <w14:textFill>
            <w14:solidFill>
              <w14:schemeClr w14:val="tx1"/>
            </w14:solidFill>
          </w14:textFill>
        </w:rPr>
        <w:t xml:space="preserve"> </w:t>
      </w:r>
      <w:r>
        <w:rPr>
          <w:rFonts w:ascii="微软雅黑" w:hAnsi="微软雅黑" w:eastAsia="微软雅黑"/>
          <w:color w:val="000000" w:themeColor="text1"/>
          <w:sz w:val="24"/>
          <w:u w:val="single"/>
          <w14:textFill>
            <w14:solidFill>
              <w14:schemeClr w14:val="tx1"/>
            </w14:solidFill>
          </w14:textFill>
        </w:rPr>
        <w:t xml:space="preserve">                     </w:t>
      </w:r>
      <w:r>
        <w:rPr>
          <w:rFonts w:hint="eastAsia" w:ascii="微软雅黑" w:hAnsi="微软雅黑" w:eastAsia="微软雅黑"/>
          <w:color w:val="000000" w:themeColor="text1"/>
          <w:sz w:val="24"/>
          <w14:textFill>
            <w14:solidFill>
              <w14:schemeClr w14:val="tx1"/>
            </w14:solidFill>
          </w14:textFill>
        </w:rPr>
        <w:t>（名称）承诺并</w:t>
      </w:r>
      <w:r>
        <w:rPr>
          <w:rFonts w:ascii="微软雅黑" w:hAnsi="微软雅黑" w:eastAsia="微软雅黑"/>
          <w:color w:val="000000" w:themeColor="text1"/>
          <w:sz w:val="24"/>
          <w14:textFill>
            <w14:solidFill>
              <w14:schemeClr w14:val="tx1"/>
            </w14:solidFill>
          </w14:textFill>
        </w:rPr>
        <w:t>遵守“光明牧业</w:t>
      </w:r>
      <w:r>
        <w:rPr>
          <w:rFonts w:hint="eastAsia" w:ascii="微软雅黑" w:hAnsi="微软雅黑" w:eastAsia="微软雅黑"/>
          <w:color w:val="000000" w:themeColor="text1"/>
          <w:sz w:val="24"/>
          <w14:textFill>
            <w14:solidFill>
              <w14:schemeClr w14:val="tx1"/>
            </w14:solidFill>
          </w14:textFill>
        </w:rPr>
        <w:t>淘汰牛收购商</w:t>
      </w:r>
      <w:r>
        <w:rPr>
          <w:rFonts w:ascii="微软雅黑" w:hAnsi="微软雅黑" w:eastAsia="微软雅黑"/>
          <w:color w:val="000000" w:themeColor="text1"/>
          <w:sz w:val="24"/>
          <w14:textFill>
            <w14:solidFill>
              <w14:schemeClr w14:val="tx1"/>
            </w14:solidFill>
          </w14:textFill>
        </w:rPr>
        <w:t>黑名单制度”，并承担违反该制度的所有后果。</w:t>
      </w:r>
    </w:p>
    <w:p>
      <w:pPr>
        <w:spacing w:line="360" w:lineRule="auto"/>
        <w:rPr>
          <w:rFonts w:ascii="微软雅黑" w:hAnsi="微软雅黑" w:eastAsia="微软雅黑" w:cs="Times New Roman"/>
          <w:color w:val="000000" w:themeColor="text1"/>
          <w:sz w:val="24"/>
          <w14:textFill>
            <w14:solidFill>
              <w14:schemeClr w14:val="tx1"/>
            </w14:solidFill>
          </w14:textFill>
        </w:rPr>
      </w:pPr>
    </w:p>
    <w:p>
      <w:pPr>
        <w:spacing w:line="360" w:lineRule="auto"/>
        <w:ind w:right="960" w:firstLine="480" w:firstLineChars="200"/>
        <w:jc w:val="center"/>
        <w:rPr>
          <w:rFonts w:ascii="微软雅黑" w:hAnsi="微软雅黑" w:eastAsia="微软雅黑"/>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t>投标单位：</w:t>
      </w:r>
    </w:p>
    <w:p>
      <w:pPr>
        <w:spacing w:line="360" w:lineRule="auto"/>
        <w:ind w:firstLine="480" w:firstLineChars="200"/>
        <w:jc w:val="right"/>
        <w:rPr>
          <w:rFonts w:ascii="微软雅黑" w:hAnsi="微软雅黑" w:eastAsia="微软雅黑"/>
          <w:b/>
          <w:color w:val="000000" w:themeColor="text1"/>
          <w:sz w:val="24"/>
          <w14:textFill>
            <w14:solidFill>
              <w14:schemeClr w14:val="tx1"/>
            </w14:solidFill>
          </w14:textFill>
        </w:rPr>
      </w:pPr>
      <w:r>
        <w:rPr>
          <w:rFonts w:ascii="微软雅黑" w:hAnsi="微软雅黑" w:eastAsia="微软雅黑"/>
          <w:color w:val="000000" w:themeColor="text1"/>
          <w:sz w:val="24"/>
          <w14:textFill>
            <w14:solidFill>
              <w14:schemeClr w14:val="tx1"/>
            </w14:solidFill>
          </w14:textFill>
        </w:rPr>
        <w:t>（盖章） 日期：</w:t>
      </w:r>
      <w:r>
        <w:rPr>
          <w:rFonts w:ascii="微软雅黑" w:hAnsi="微软雅黑" w:eastAsia="微软雅黑"/>
          <w:color w:val="000000" w:themeColor="text1"/>
          <w:sz w:val="24"/>
          <w:u w:val="single"/>
          <w14:textFill>
            <w14:solidFill>
              <w14:schemeClr w14:val="tx1"/>
            </w14:solidFill>
          </w14:textFill>
        </w:rPr>
        <w:t xml:space="preserve"> </w:t>
      </w:r>
      <w:r>
        <w:rPr>
          <w:rFonts w:hint="eastAsia" w:ascii="微软雅黑" w:hAnsi="微软雅黑" w:eastAsia="微软雅黑"/>
          <w:color w:val="000000" w:themeColor="text1"/>
          <w:sz w:val="24"/>
          <w:u w:val="single"/>
          <w14:textFill>
            <w14:solidFill>
              <w14:schemeClr w14:val="tx1"/>
            </w14:solidFill>
          </w14:textFill>
        </w:rPr>
        <w:t>202</w:t>
      </w:r>
      <w:r>
        <w:rPr>
          <w:rFonts w:hint="eastAsia" w:ascii="微软雅黑" w:hAnsi="微软雅黑" w:eastAsia="微软雅黑"/>
          <w:color w:val="000000" w:themeColor="text1"/>
          <w:sz w:val="24"/>
          <w:u w:val="single"/>
          <w:lang w:val="en-US" w:eastAsia="zh-CN"/>
          <w14:textFill>
            <w14:solidFill>
              <w14:schemeClr w14:val="tx1"/>
            </w14:solidFill>
          </w14:textFill>
        </w:rPr>
        <w:t>4</w:t>
      </w:r>
      <w:r>
        <w:rPr>
          <w:rFonts w:ascii="微软雅黑" w:hAnsi="微软雅黑" w:eastAsia="微软雅黑"/>
          <w:color w:val="000000" w:themeColor="text1"/>
          <w:sz w:val="24"/>
          <w:u w:val="single"/>
          <w14:textFill>
            <w14:solidFill>
              <w14:schemeClr w14:val="tx1"/>
            </w14:solidFill>
          </w14:textFill>
        </w:rPr>
        <w:t xml:space="preserve"> </w:t>
      </w:r>
      <w:r>
        <w:rPr>
          <w:rFonts w:ascii="微软雅黑" w:hAnsi="微软雅黑" w:eastAsia="微软雅黑"/>
          <w:color w:val="000000" w:themeColor="text1"/>
          <w:sz w:val="24"/>
          <w14:textFill>
            <w14:solidFill>
              <w14:schemeClr w14:val="tx1"/>
            </w14:solidFill>
          </w14:textFill>
        </w:rPr>
        <w:t xml:space="preserve"> 年</w:t>
      </w:r>
      <w:r>
        <w:rPr>
          <w:rFonts w:ascii="微软雅黑" w:hAnsi="微软雅黑" w:eastAsia="微软雅黑"/>
          <w:color w:val="000000" w:themeColor="text1"/>
          <w:sz w:val="24"/>
          <w:u w:val="single"/>
          <w14:textFill>
            <w14:solidFill>
              <w14:schemeClr w14:val="tx1"/>
            </w14:solidFill>
          </w14:textFill>
        </w:rPr>
        <w:t xml:space="preserve"> </w:t>
      </w:r>
      <w:r>
        <w:rPr>
          <w:rFonts w:hint="eastAsia" w:ascii="微软雅黑" w:hAnsi="微软雅黑" w:eastAsia="微软雅黑"/>
          <w:color w:val="000000" w:themeColor="text1"/>
          <w:sz w:val="24"/>
          <w:u w:val="single"/>
          <w:lang w:val="en-US" w:eastAsia="zh-CN"/>
          <w14:textFill>
            <w14:solidFill>
              <w14:schemeClr w14:val="tx1"/>
            </w14:solidFill>
          </w14:textFill>
        </w:rPr>
        <w:t>6</w:t>
      </w:r>
      <w:r>
        <w:rPr>
          <w:rFonts w:ascii="微软雅黑" w:hAnsi="微软雅黑" w:eastAsia="微软雅黑"/>
          <w:color w:val="000000" w:themeColor="text1"/>
          <w:sz w:val="24"/>
          <w14:textFill>
            <w14:solidFill>
              <w14:schemeClr w14:val="tx1"/>
            </w14:solidFill>
          </w14:textFill>
        </w:rPr>
        <w:t>月</w:t>
      </w:r>
      <w:r>
        <w:rPr>
          <w:rFonts w:hint="eastAsia" w:ascii="微软雅黑" w:hAnsi="微软雅黑" w:eastAsia="微软雅黑"/>
          <w:color w:val="000000" w:themeColor="text1"/>
          <w:sz w:val="24"/>
          <w:u w:val="single"/>
          <w14:textFill>
            <w14:solidFill>
              <w14:schemeClr w14:val="tx1"/>
            </w14:solidFill>
          </w14:textFill>
        </w:rPr>
        <w:t xml:space="preserve"> </w:t>
      </w:r>
      <w:r>
        <w:rPr>
          <w:rFonts w:ascii="微软雅黑" w:hAnsi="微软雅黑" w:eastAsia="微软雅黑"/>
          <w:color w:val="000000" w:themeColor="text1"/>
          <w:sz w:val="24"/>
          <w:u w:val="single"/>
          <w14:textFill>
            <w14:solidFill>
              <w14:schemeClr w14:val="tx1"/>
            </w14:solidFill>
          </w14:textFill>
        </w:rPr>
        <w:t xml:space="preserve">  </w:t>
      </w:r>
      <w:r>
        <w:rPr>
          <w:rFonts w:ascii="微软雅黑" w:hAnsi="微软雅黑" w:eastAsia="微软雅黑"/>
          <w:color w:val="000000" w:themeColor="text1"/>
          <w:sz w:val="24"/>
          <w14:textFill>
            <w14:solidFill>
              <w14:schemeClr w14:val="tx1"/>
            </w14:solidFill>
          </w14:textFill>
        </w:rPr>
        <w:t>日</w:t>
      </w:r>
    </w:p>
    <w:p>
      <w:pPr>
        <w:spacing w:line="360" w:lineRule="auto"/>
        <w:jc w:val="left"/>
        <w:rPr>
          <w:rFonts w:ascii="微软雅黑" w:hAnsi="微软雅黑" w:eastAsia="微软雅黑" w:cs="仿宋"/>
          <w:b/>
          <w:color w:val="000000" w:themeColor="text1"/>
          <w:sz w:val="24"/>
          <w14:textFill>
            <w14:solidFill>
              <w14:schemeClr w14:val="tx1"/>
            </w14:solidFill>
          </w14:textFill>
        </w:rPr>
      </w:pPr>
    </w:p>
    <w:p>
      <w:pPr>
        <w:spacing w:line="360" w:lineRule="auto"/>
        <w:jc w:val="left"/>
        <w:rPr>
          <w:rFonts w:ascii="微软雅黑" w:hAnsi="微软雅黑" w:eastAsia="微软雅黑" w:cs="仿宋"/>
          <w:b/>
          <w:color w:val="000000" w:themeColor="text1"/>
          <w:sz w:val="24"/>
          <w14:textFill>
            <w14:solidFill>
              <w14:schemeClr w14:val="tx1"/>
            </w14:solidFill>
          </w14:textFill>
        </w:rPr>
      </w:pPr>
    </w:p>
    <w:p>
      <w:pPr>
        <w:spacing w:line="360" w:lineRule="auto"/>
        <w:jc w:val="left"/>
        <w:rPr>
          <w:rFonts w:ascii="微软雅黑" w:hAnsi="微软雅黑" w:eastAsia="微软雅黑" w:cs="仿宋"/>
          <w:b/>
          <w:color w:val="000000" w:themeColor="text1"/>
          <w:sz w:val="24"/>
          <w14:textFill>
            <w14:solidFill>
              <w14:schemeClr w14:val="tx1"/>
            </w14:solidFill>
          </w14:textFill>
        </w:rPr>
      </w:pPr>
    </w:p>
    <w:p>
      <w:pPr>
        <w:spacing w:line="720" w:lineRule="auto"/>
        <w:jc w:val="left"/>
        <w:rPr>
          <w:rFonts w:ascii="微软雅黑" w:hAnsi="微软雅黑" w:eastAsia="微软雅黑" w:cs="仿宋"/>
          <w:b/>
          <w:color w:val="000000" w:themeColor="text1"/>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附件12：</w:t>
      </w:r>
      <w:r>
        <w:rPr>
          <w:rFonts w:ascii="微软雅黑" w:hAnsi="微软雅黑" w:eastAsia="微软雅黑" w:cs="Arial"/>
          <w:color w:val="000000" w:themeColor="text1"/>
          <w:kern w:val="0"/>
          <w:sz w:val="28"/>
          <w:szCs w:val="28"/>
          <w14:textFill>
            <w14:solidFill>
              <w14:schemeClr w14:val="tx1"/>
            </w14:solidFill>
          </w14:textFill>
        </w:rPr>
        <w:t xml:space="preserve"> </w:t>
      </w:r>
      <w:r>
        <w:rPr>
          <w:rFonts w:hint="eastAsia" w:ascii="微软雅黑" w:hAnsi="微软雅黑" w:eastAsia="微软雅黑" w:cs="Arial"/>
          <w:color w:val="000000" w:themeColor="text1"/>
          <w:kern w:val="0"/>
          <w:sz w:val="28"/>
          <w:szCs w:val="28"/>
          <w14:textFill>
            <w14:solidFill>
              <w14:schemeClr w14:val="tx1"/>
            </w14:solidFill>
          </w14:textFill>
        </w:rPr>
        <w:t>法人授权委托书</w:t>
      </w:r>
    </w:p>
    <w:p>
      <w:pPr>
        <w:spacing w:line="360" w:lineRule="auto"/>
        <w:jc w:val="center"/>
        <w:rPr>
          <w:rFonts w:ascii="微软雅黑" w:hAnsi="微软雅黑" w:eastAsia="微软雅黑" w:cs="仿宋"/>
          <w:b/>
          <w:color w:val="000000" w:themeColor="text1"/>
          <w:sz w:val="28"/>
          <w:szCs w:val="28"/>
          <w14:textFill>
            <w14:solidFill>
              <w14:schemeClr w14:val="tx1"/>
            </w14:solidFill>
          </w14:textFill>
        </w:rPr>
      </w:pPr>
      <w:r>
        <w:rPr>
          <w:rFonts w:hint="eastAsia" w:ascii="微软雅黑" w:hAnsi="微软雅黑" w:eastAsia="微软雅黑" w:cs="仿宋"/>
          <w:b/>
          <w:color w:val="000000" w:themeColor="text1"/>
          <w:sz w:val="28"/>
          <w:szCs w:val="28"/>
          <w14:textFill>
            <w14:solidFill>
              <w14:schemeClr w14:val="tx1"/>
            </w14:solidFill>
          </w14:textFill>
        </w:rPr>
        <w:t>法人授权委托书</w:t>
      </w:r>
    </w:p>
    <w:p>
      <w:pPr>
        <w:spacing w:line="360" w:lineRule="auto"/>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光明牧业有限公司：</w:t>
      </w:r>
    </w:p>
    <w:p>
      <w:pPr>
        <w:spacing w:line="360" w:lineRule="auto"/>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 xml:space="preserve">    </w:t>
      </w:r>
      <w:r>
        <w:rPr>
          <w:rFonts w:hint="eastAsia" w:ascii="微软雅黑" w:hAnsi="微软雅黑" w:eastAsia="微软雅黑" w:cs="仿宋"/>
          <w:color w:val="000000" w:themeColor="text1"/>
          <w:sz w:val="24"/>
          <w:u w:val="single"/>
          <w14:textFill>
            <w14:solidFill>
              <w14:schemeClr w14:val="tx1"/>
            </w14:solidFill>
          </w14:textFill>
        </w:rPr>
        <w:t xml:space="preserve">                   </w:t>
      </w:r>
      <w:r>
        <w:rPr>
          <w:rFonts w:hint="eastAsia" w:ascii="微软雅黑" w:hAnsi="微软雅黑" w:eastAsia="微软雅黑" w:cs="仿宋"/>
          <w:color w:val="000000" w:themeColor="text1"/>
          <w:sz w:val="24"/>
          <w14:textFill>
            <w14:solidFill>
              <w14:schemeClr w14:val="tx1"/>
            </w14:solidFill>
          </w14:textFill>
        </w:rPr>
        <w:t>公司法人代表</w:t>
      </w:r>
      <w:r>
        <w:rPr>
          <w:rFonts w:hint="eastAsia" w:ascii="微软雅黑" w:hAnsi="微软雅黑" w:eastAsia="微软雅黑" w:cs="仿宋"/>
          <w:color w:val="000000" w:themeColor="text1"/>
          <w:sz w:val="24"/>
          <w:u w:val="single"/>
          <w14:textFill>
            <w14:solidFill>
              <w14:schemeClr w14:val="tx1"/>
            </w14:solidFill>
          </w14:textFill>
        </w:rPr>
        <w:t xml:space="preserve">        </w:t>
      </w:r>
      <w:r>
        <w:rPr>
          <w:rFonts w:hint="eastAsia" w:ascii="微软雅黑" w:hAnsi="微软雅黑" w:eastAsia="微软雅黑" w:cs="仿宋"/>
          <w:color w:val="000000" w:themeColor="text1"/>
          <w:sz w:val="24"/>
          <w14:textFill>
            <w14:solidFill>
              <w14:schemeClr w14:val="tx1"/>
            </w14:solidFill>
          </w14:textFill>
        </w:rPr>
        <w:t>授权</w:t>
      </w:r>
      <w:r>
        <w:rPr>
          <w:rFonts w:hint="eastAsia" w:ascii="微软雅黑" w:hAnsi="微软雅黑" w:eastAsia="微软雅黑" w:cs="仿宋"/>
          <w:color w:val="000000" w:themeColor="text1"/>
          <w:sz w:val="24"/>
          <w:u w:val="single"/>
          <w14:textFill>
            <w14:solidFill>
              <w14:schemeClr w14:val="tx1"/>
            </w14:solidFill>
          </w14:textFill>
        </w:rPr>
        <w:t xml:space="preserve">       </w:t>
      </w:r>
      <w:r>
        <w:rPr>
          <w:rFonts w:hint="eastAsia" w:ascii="微软雅黑" w:hAnsi="微软雅黑" w:eastAsia="微软雅黑" w:cs="仿宋"/>
          <w:color w:val="000000" w:themeColor="text1"/>
          <w:sz w:val="24"/>
          <w14:textFill>
            <w14:solidFill>
              <w14:schemeClr w14:val="tx1"/>
            </w14:solidFill>
          </w14:textFill>
        </w:rPr>
        <w:t xml:space="preserve"> 为全权代表，参加贵公司组织的</w:t>
      </w:r>
      <w:r>
        <w:rPr>
          <w:rFonts w:hint="eastAsia" w:ascii="微软雅黑" w:hAnsi="微软雅黑" w:eastAsia="微软雅黑" w:cs="仿宋"/>
          <w:color w:val="000000" w:themeColor="text1"/>
          <w:sz w:val="24"/>
          <w:u w:val="single"/>
          <w14:textFill>
            <w14:solidFill>
              <w14:schemeClr w14:val="tx1"/>
            </w14:solidFill>
          </w14:textFill>
        </w:rPr>
        <w:t xml:space="preserve">         </w:t>
      </w:r>
      <w:r>
        <w:rPr>
          <w:rFonts w:ascii="微软雅黑" w:hAnsi="微软雅黑" w:eastAsia="微软雅黑" w:cs="仿宋"/>
          <w:color w:val="000000" w:themeColor="text1"/>
          <w:sz w:val="24"/>
          <w:u w:val="single"/>
          <w14:textFill>
            <w14:solidFill>
              <w14:schemeClr w14:val="tx1"/>
            </w14:solidFill>
          </w14:textFill>
        </w:rPr>
        <w:t xml:space="preserve">   </w:t>
      </w:r>
      <w:r>
        <w:rPr>
          <w:rFonts w:hint="eastAsia" w:ascii="微软雅黑" w:hAnsi="微软雅黑" w:eastAsia="微软雅黑" w:cs="仿宋"/>
          <w:color w:val="000000" w:themeColor="text1"/>
          <w:sz w:val="24"/>
          <w14:textFill>
            <w14:solidFill>
              <w14:schemeClr w14:val="tx1"/>
            </w14:solidFill>
          </w14:textFill>
        </w:rPr>
        <w:t>邀标，全权处理贵公司组织的报价及合同签订过程中的一切事宜。</w:t>
      </w:r>
    </w:p>
    <w:p>
      <w:pPr>
        <w:spacing w:line="360" w:lineRule="auto"/>
        <w:rPr>
          <w:rFonts w:ascii="微软雅黑" w:hAnsi="微软雅黑" w:eastAsia="微软雅黑" w:cs="仿宋"/>
          <w:color w:val="000000" w:themeColor="text1"/>
          <w:sz w:val="24"/>
          <w14:textFill>
            <w14:solidFill>
              <w14:schemeClr w14:val="tx1"/>
            </w14:solidFill>
          </w14:textFill>
        </w:rPr>
      </w:pPr>
    </w:p>
    <w:p>
      <w:pPr>
        <w:spacing w:line="360" w:lineRule="auto"/>
        <w:rPr>
          <w:rFonts w:ascii="微软雅黑" w:hAnsi="微软雅黑" w:eastAsia="微软雅黑" w:cs="仿宋"/>
          <w:color w:val="000000" w:themeColor="text1"/>
          <w:sz w:val="24"/>
          <w14:textFill>
            <w14:solidFill>
              <w14:schemeClr w14:val="tx1"/>
            </w14:solidFill>
          </w14:textFill>
        </w:rPr>
      </w:pPr>
    </w:p>
    <w:p>
      <w:pPr>
        <w:spacing w:line="360" w:lineRule="auto"/>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法人代表(签字)：</w:t>
      </w:r>
    </w:p>
    <w:p>
      <w:pPr>
        <w:spacing w:line="360" w:lineRule="auto"/>
        <w:rPr>
          <w:rFonts w:ascii="微软雅黑" w:hAnsi="微软雅黑" w:eastAsia="微软雅黑" w:cs="仿宋"/>
          <w:color w:val="000000" w:themeColor="text1"/>
          <w:sz w:val="24"/>
          <w14:textFill>
            <w14:solidFill>
              <w14:schemeClr w14:val="tx1"/>
            </w14:solidFill>
          </w14:textFill>
        </w:rPr>
      </w:pPr>
    </w:p>
    <w:p>
      <w:pPr>
        <w:spacing w:line="360" w:lineRule="auto"/>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被授权人（签字）：</w:t>
      </w:r>
    </w:p>
    <w:p>
      <w:pPr>
        <w:spacing w:line="360" w:lineRule="auto"/>
        <w:rPr>
          <w:rFonts w:ascii="微软雅黑" w:hAnsi="微软雅黑" w:eastAsia="微软雅黑" w:cs="仿宋"/>
          <w:color w:val="000000" w:themeColor="text1"/>
          <w:sz w:val="24"/>
          <w14:textFill>
            <w14:solidFill>
              <w14:schemeClr w14:val="tx1"/>
            </w14:solidFill>
          </w14:textFill>
        </w:rPr>
      </w:pPr>
    </w:p>
    <w:p>
      <w:pPr>
        <w:spacing w:line="360" w:lineRule="auto"/>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单位名称（盖章）：</w:t>
      </w:r>
    </w:p>
    <w:p>
      <w:pPr>
        <w:spacing w:line="360" w:lineRule="auto"/>
        <w:rPr>
          <w:rFonts w:ascii="仿宋" w:hAnsi="仿宋" w:eastAsia="仿宋" w:cs="仿宋"/>
          <w:color w:val="000000" w:themeColor="text1"/>
          <w:sz w:val="28"/>
          <w:szCs w:val="28"/>
          <w14:textFill>
            <w14:solidFill>
              <w14:schemeClr w14:val="tx1"/>
            </w14:solidFill>
          </w14:textFill>
        </w:rPr>
      </w:pPr>
    </w:p>
    <w:p>
      <w:pPr>
        <w:spacing w:line="720" w:lineRule="auto"/>
        <w:jc w:val="left"/>
        <w:rPr>
          <w:rFonts w:ascii="微软雅黑" w:hAnsi="微软雅黑" w:eastAsia="微软雅黑" w:cs="Arial"/>
          <w:color w:val="000000" w:themeColor="text1"/>
          <w:kern w:val="0"/>
          <w:sz w:val="28"/>
          <w:szCs w:val="28"/>
          <w14:textFill>
            <w14:solidFill>
              <w14:schemeClr w14:val="tx1"/>
            </w14:solidFill>
          </w14:textFill>
        </w:rPr>
      </w:pPr>
      <w:r>
        <w:rPr>
          <w:rFonts w:hint="eastAsia" w:ascii="微软雅黑" w:hAnsi="微软雅黑" w:eastAsia="微软雅黑" w:cs="Arial"/>
          <w:color w:val="000000" w:themeColor="text1"/>
          <w:kern w:val="0"/>
          <w:sz w:val="28"/>
          <w:szCs w:val="28"/>
          <w14:textFill>
            <w14:solidFill>
              <w14:schemeClr w14:val="tx1"/>
            </w14:solidFill>
          </w14:textFill>
        </w:rPr>
        <w:t>附件13：</w:t>
      </w:r>
    </w:p>
    <w:p>
      <w:pPr>
        <w:spacing w:line="360" w:lineRule="auto"/>
        <w:jc w:val="center"/>
        <w:rPr>
          <w:rFonts w:ascii="微软雅黑" w:hAnsi="微软雅黑" w:eastAsia="微软雅黑" w:cs="仿宋"/>
          <w:color w:val="000000" w:themeColor="text1"/>
          <w:sz w:val="24"/>
          <w14:textFill>
            <w14:solidFill>
              <w14:schemeClr w14:val="tx1"/>
            </w14:solidFill>
          </w14:textFill>
        </w:rPr>
      </w:pPr>
      <w:r>
        <w:rPr>
          <w:rFonts w:hint="eastAsia" w:ascii="微软雅黑" w:hAnsi="微软雅黑" w:eastAsia="微软雅黑" w:cs="仿宋"/>
          <w:color w:val="000000" w:themeColor="text1"/>
          <w:sz w:val="24"/>
          <w14:textFill>
            <w14:solidFill>
              <w14:schemeClr w14:val="tx1"/>
            </w14:solidFill>
          </w14:textFill>
        </w:rPr>
        <w:t>法人身份证、法人授权投标人身份证复印件（签字并加盖公章）</w:t>
      </w:r>
    </w:p>
    <w:p>
      <w:pPr>
        <w:spacing w:line="360" w:lineRule="auto"/>
        <w:rPr>
          <w:rFonts w:ascii="仿宋" w:hAnsi="仿宋" w:eastAsia="仿宋" w:cs="仿宋"/>
          <w:color w:val="000000" w:themeColor="text1"/>
          <w:sz w:val="28"/>
          <w:szCs w:val="28"/>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p>
    <w:p>
      <w:pPr>
        <w:spacing w:line="360" w:lineRule="auto"/>
        <w:rPr>
          <w:rFonts w:ascii="微软雅黑" w:hAnsi="微软雅黑" w:eastAsia="微软雅黑" w:cs="仿宋"/>
          <w:color w:val="000000" w:themeColor="text1"/>
          <w:sz w:val="28"/>
          <w:szCs w:val="28"/>
          <w14:textFill>
            <w14:solidFill>
              <w14:schemeClr w14:val="tx1"/>
            </w14:solidFill>
          </w14:textFill>
        </w:rPr>
      </w:pPr>
    </w:p>
    <w:p>
      <w:pPr>
        <w:spacing w:line="360" w:lineRule="auto"/>
        <w:rPr>
          <w:rFonts w:ascii="微软雅黑" w:hAnsi="微软雅黑" w:eastAsia="微软雅黑" w:cs="仿宋"/>
          <w:color w:val="000000" w:themeColor="text1"/>
          <w:sz w:val="28"/>
          <w:szCs w:val="28"/>
          <w14:textFill>
            <w14:solidFill>
              <w14:schemeClr w14:val="tx1"/>
            </w14:solidFill>
          </w14:textFill>
        </w:rPr>
      </w:pPr>
      <w:r>
        <w:rPr>
          <w:rFonts w:hint="eastAsia" w:ascii="微软雅黑" w:hAnsi="微软雅黑" w:eastAsia="微软雅黑" w:cs="仿宋"/>
          <w:color w:val="000000" w:themeColor="text1"/>
          <w:sz w:val="28"/>
          <w:szCs w:val="28"/>
          <w14:textFill>
            <w14:solidFill>
              <w14:schemeClr w14:val="tx1"/>
            </w14:solidFill>
          </w14:textFill>
        </w:rPr>
        <w:t xml:space="preserve">附件14：安全协议书 </w:t>
      </w:r>
      <w:r>
        <w:rPr>
          <w:rFonts w:ascii="微软雅黑" w:hAnsi="微软雅黑" w:eastAsia="微软雅黑" w:cs="仿宋"/>
          <w:color w:val="000000" w:themeColor="text1"/>
          <w:sz w:val="28"/>
          <w:szCs w:val="28"/>
          <w14:textFill>
            <w14:solidFill>
              <w14:schemeClr w14:val="tx1"/>
            </w14:solidFill>
          </w14:textFill>
        </w:rPr>
        <w:t xml:space="preserve">              </w:t>
      </w:r>
    </w:p>
    <w:p>
      <w:pPr>
        <w:spacing w:line="380" w:lineRule="exact"/>
        <w:ind w:firstLine="440" w:firstLineChars="200"/>
        <w:jc w:val="center"/>
        <w:rPr>
          <w:rFonts w:ascii="微软雅黑" w:hAnsi="微软雅黑" w:eastAsia="微软雅黑" w:cs="仿宋"/>
          <w:b/>
          <w:color w:val="000000" w:themeColor="text1"/>
          <w:sz w:val="22"/>
          <w:szCs w:val="22"/>
          <w14:textFill>
            <w14:solidFill>
              <w14:schemeClr w14:val="tx1"/>
            </w14:solidFill>
          </w14:textFill>
        </w:rPr>
      </w:pPr>
      <w:r>
        <w:rPr>
          <w:rFonts w:hint="eastAsia" w:ascii="微软雅黑" w:hAnsi="微软雅黑" w:eastAsia="微软雅黑" w:cs="仿宋"/>
          <w:b/>
          <w:color w:val="000000" w:themeColor="text1"/>
          <w:sz w:val="22"/>
          <w:szCs w:val="22"/>
          <w14:textFill>
            <w14:solidFill>
              <w14:schemeClr w14:val="tx1"/>
            </w14:solidFill>
          </w14:textFill>
        </w:rPr>
        <w:t>安全协议书</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为加强作业现场车辆安全管理，保护工作人员的人身安全，结合本公司的实际情况，为进一步明确甲、乙双方的职责和义务，特签订此协议：</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乙方应配备有专业知识、技能的人员并明确责任，建立、健全安全规章制度，为其雇佣的从业人员提供安全法规知识、安全规章制度、安全操作规程和安全操作技能教育和培训。</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乙方对货物入库验收前的整个运输环节中的安全事项负全责。</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乙方配备的车辆应当符合国家交通运输法律、法规明确要求的各项安全、检测、检验标准并符合货物运输的要求。</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乙方必须配备警示标牌、警示灯、路障等安全器械，数量应当满足需要并符合安全要求。</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乙方应当根据货物尺寸及具体情况，科学装载、合理绑扎固定，对货物的绑扎固定是否安全可靠，货物装载是否符合道路运输标准负全部责任。</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乙方拟雇佣车辆的驾驶员，由乙方审查其是否持有与拟驾车型相匹配的有效驾驶证、操作证或资格证的原件，是否达到拟驾车型的驾驶年限。</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甲方有权对乙方拟雇佣车辆的驾驶员的健康状况、持有的相关证件的原件、是否与其驾车型相匹配及是否达到所驾车型的驾驶年限，进行检查。</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乙方应当接受甲方的安全管理监督，遵守甲方的安全规章制度，并接受甲方提供的安全法规知识、安全规章制度、安全操作规程等的教育。</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乙方因受到行政罚款的，由乙方自行负责。</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乙方有下列情形所造成的一切安全事故，均由乙方承担全部责任 ：</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1、货物入库前运输过程中发生事故造成人员伤亡、财产损失的；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2、运输车辆超高、超宽、超载，导致人员伤亡事故的；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3、运输车辆不是公路运输正规车辆，雇请非法营运“黑车”；</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4、不服从甲方管理人员的管理，在运输过程中安全防护及安全标志装设不齐全或没有甲方许可就随意拆除的；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5、不严格遵守甲方安全规章制度，如违章作业、违章蛮干，不听从甲方及装卸地现场管理人员指挥的；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6、运输车辆已达到报废年限的；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7、车辆、驾驶员等未取得合法证照、资质的；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8、在甲方区域造成人员受伤及财产损失的；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9、车辆驾驶人在装卸现场不按规定正确穿戴劳保用品的；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10、驾驶员酒后或疲劳驾驶的；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11、将车辆交与无证人员驾驶运输的；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12、其他违反国家道路运输规定的行为导致事故的。</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乙方必须确保运输安全，运输车辆如发生各类人身、财产安全事故，均由乙方自行负责。</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运输车辆进入甲方厂区必须服从甲方的统一管理、调度和指挥，严格按照甲方所设置“警示标志”提示的相关内容执行，按照规定的秩序在指定区域停车、装卸。熟知活动区域危险源。乙方严格遵守甲方厂区交通规则，积极维护厂区交通秩序，保证厂区道路的畅通和运输安全，不得乱停、乱靠、乱装、乱卸，不得争道抢行，不得超速超载。否则，所发生的一切意外事故或财产损失，均由乙方承担。</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r>
        <w:rPr>
          <w:rFonts w:hint="eastAsia" w:ascii="微软雅黑" w:hAnsi="微软雅黑" w:eastAsia="微软雅黑" w:cs="仿宋"/>
          <w:bCs/>
          <w:color w:val="000000" w:themeColor="text1"/>
          <w:kern w:val="0"/>
          <w:sz w:val="22"/>
          <w:szCs w:val="22"/>
          <w14:textFill>
            <w14:solidFill>
              <w14:schemeClr w14:val="tx1"/>
            </w14:solidFill>
          </w14:textFill>
        </w:rPr>
        <w:t>乙方对自己提供的运输车辆应当具有合法的所有权，车辆已取得国家道路运输的许可权，并确保车辆性能符合安全技术标准、防止带病上路运行，已依照国家法律政策规定购齐有关车辆保险。</w:t>
      </w:r>
    </w:p>
    <w:p>
      <w:pPr>
        <w:spacing w:line="380" w:lineRule="exact"/>
        <w:ind w:firstLine="440" w:firstLineChars="200"/>
        <w:rPr>
          <w:rFonts w:ascii="微软雅黑" w:hAnsi="微软雅黑" w:eastAsia="微软雅黑" w:cs="仿宋"/>
          <w:bCs/>
          <w:color w:val="000000" w:themeColor="text1"/>
          <w:kern w:val="0"/>
          <w:sz w:val="22"/>
          <w:szCs w:val="22"/>
          <w14:textFill>
            <w14:solidFill>
              <w14:schemeClr w14:val="tx1"/>
            </w14:solidFill>
          </w14:textFill>
        </w:rPr>
      </w:pPr>
    </w:p>
    <w:p>
      <w:pPr>
        <w:spacing w:line="380" w:lineRule="exact"/>
        <w:ind w:right="440" w:firstLine="880" w:firstLineChars="400"/>
        <w:jc w:val="center"/>
        <w:rPr>
          <w:rFonts w:ascii="微软雅黑" w:hAnsi="微软雅黑" w:eastAsia="微软雅黑" w:cs="仿宋"/>
          <w:color w:val="000000" w:themeColor="text1"/>
          <w:sz w:val="22"/>
          <w:szCs w:val="22"/>
          <w14:textFill>
            <w14:solidFill>
              <w14:schemeClr w14:val="tx1"/>
            </w14:solidFill>
          </w14:textFill>
        </w:rPr>
      </w:pPr>
      <w:r>
        <w:rPr>
          <w:rFonts w:hint="eastAsia" w:ascii="微软雅黑" w:hAnsi="微软雅黑" w:eastAsia="微软雅黑" w:cs="仿宋"/>
          <w:color w:val="000000" w:themeColor="text1"/>
          <w:sz w:val="22"/>
          <w:szCs w:val="22"/>
          <w14:textFill>
            <w14:solidFill>
              <w14:schemeClr w14:val="tx1"/>
            </w14:solidFill>
          </w14:textFill>
        </w:rPr>
        <w:t xml:space="preserve"> </w:t>
      </w:r>
      <w:r>
        <w:rPr>
          <w:rFonts w:ascii="微软雅黑" w:hAnsi="微软雅黑" w:eastAsia="微软雅黑" w:cs="仿宋"/>
          <w:color w:val="000000" w:themeColor="text1"/>
          <w:sz w:val="22"/>
          <w:szCs w:val="22"/>
          <w14:textFill>
            <w14:solidFill>
              <w14:schemeClr w14:val="tx1"/>
            </w14:solidFill>
          </w14:textFill>
        </w:rPr>
        <w:t xml:space="preserve">           </w:t>
      </w:r>
      <w:r>
        <w:rPr>
          <w:rFonts w:hint="eastAsia" w:ascii="微软雅黑" w:hAnsi="微软雅黑" w:eastAsia="微软雅黑" w:cs="仿宋"/>
          <w:color w:val="000000" w:themeColor="text1"/>
          <w:sz w:val="22"/>
          <w:szCs w:val="22"/>
          <w14:textFill>
            <w14:solidFill>
              <w14:schemeClr w14:val="tx1"/>
            </w14:solidFill>
          </w14:textFill>
        </w:rPr>
        <w:t>签字/盖章确认：</w:t>
      </w:r>
    </w:p>
    <w:p>
      <w:pPr>
        <w:spacing w:line="380" w:lineRule="exact"/>
        <w:ind w:right="440" w:firstLine="880" w:firstLineChars="400"/>
        <w:jc w:val="right"/>
        <w:rPr>
          <w:rFonts w:ascii="微软雅黑" w:hAnsi="微软雅黑" w:eastAsia="微软雅黑" w:cs="仿宋"/>
          <w:color w:val="000000" w:themeColor="text1"/>
          <w:sz w:val="22"/>
          <w:szCs w:val="22"/>
          <w14:textFill>
            <w14:solidFill>
              <w14:schemeClr w14:val="tx1"/>
            </w14:solidFill>
          </w14:textFill>
        </w:rPr>
      </w:pPr>
      <w:r>
        <w:rPr>
          <w:rFonts w:hint="eastAsia" w:ascii="微软雅黑" w:hAnsi="微软雅黑" w:eastAsia="微软雅黑" w:cs="仿宋"/>
          <w:color w:val="000000" w:themeColor="text1"/>
          <w:sz w:val="22"/>
          <w:szCs w:val="22"/>
          <w14:textFill>
            <w14:solidFill>
              <w14:schemeClr w14:val="tx1"/>
            </w14:solidFill>
          </w14:textFill>
        </w:rPr>
        <w:t xml:space="preserve"> </w:t>
      </w:r>
      <w:r>
        <w:rPr>
          <w:rFonts w:ascii="微软雅黑" w:hAnsi="微软雅黑" w:eastAsia="微软雅黑" w:cs="仿宋"/>
          <w:color w:val="000000" w:themeColor="text1"/>
          <w:sz w:val="22"/>
          <w:szCs w:val="22"/>
          <w14:textFill>
            <w14:solidFill>
              <w14:schemeClr w14:val="tx1"/>
            </w14:solidFill>
          </w14:textFill>
        </w:rPr>
        <w:t xml:space="preserve">                             </w:t>
      </w:r>
      <w:r>
        <w:rPr>
          <w:rFonts w:ascii="微软雅黑" w:hAnsi="微软雅黑" w:eastAsia="微软雅黑" w:cs="仿宋"/>
          <w:color w:val="000000" w:themeColor="text1"/>
          <w:sz w:val="22"/>
          <w:szCs w:val="22"/>
          <w:u w:val="single"/>
          <w14:textFill>
            <w14:solidFill>
              <w14:schemeClr w14:val="tx1"/>
            </w14:solidFill>
          </w14:textFill>
        </w:rPr>
        <w:t>20</w:t>
      </w:r>
      <w:r>
        <w:rPr>
          <w:rFonts w:hint="eastAsia" w:ascii="微软雅黑" w:hAnsi="微软雅黑" w:eastAsia="微软雅黑" w:cs="仿宋"/>
          <w:color w:val="000000" w:themeColor="text1"/>
          <w:sz w:val="22"/>
          <w:szCs w:val="22"/>
          <w:u w:val="single"/>
          <w14:textFill>
            <w14:solidFill>
              <w14:schemeClr w14:val="tx1"/>
            </w14:solidFill>
          </w14:textFill>
        </w:rPr>
        <w:t>2</w:t>
      </w:r>
      <w:r>
        <w:rPr>
          <w:rFonts w:hint="eastAsia" w:ascii="微软雅黑" w:hAnsi="微软雅黑" w:eastAsia="微软雅黑" w:cs="仿宋"/>
          <w:color w:val="000000" w:themeColor="text1"/>
          <w:sz w:val="22"/>
          <w:szCs w:val="22"/>
          <w:u w:val="single"/>
          <w:lang w:val="en-US" w:eastAsia="zh-CN"/>
          <w14:textFill>
            <w14:solidFill>
              <w14:schemeClr w14:val="tx1"/>
            </w14:solidFill>
          </w14:textFill>
        </w:rPr>
        <w:t>4</w:t>
      </w:r>
      <w:r>
        <w:rPr>
          <w:rFonts w:hint="eastAsia" w:ascii="微软雅黑" w:hAnsi="微软雅黑" w:eastAsia="微软雅黑" w:cs="仿宋"/>
          <w:color w:val="000000" w:themeColor="text1"/>
          <w:sz w:val="22"/>
          <w:szCs w:val="22"/>
          <w14:textFill>
            <w14:solidFill>
              <w14:schemeClr w14:val="tx1"/>
            </w14:solidFill>
          </w14:textFill>
        </w:rPr>
        <w:t>年</w:t>
      </w:r>
      <w:r>
        <w:rPr>
          <w:rFonts w:hint="eastAsia" w:ascii="微软雅黑" w:hAnsi="微软雅黑" w:eastAsia="微软雅黑" w:cs="仿宋"/>
          <w:color w:val="000000" w:themeColor="text1"/>
          <w:sz w:val="22"/>
          <w:szCs w:val="22"/>
          <w:lang w:val="en-US" w:eastAsia="zh-CN"/>
          <w14:textFill>
            <w14:solidFill>
              <w14:schemeClr w14:val="tx1"/>
            </w14:solidFill>
          </w14:textFill>
        </w:rPr>
        <w:t>6</w:t>
      </w:r>
      <w:r>
        <w:rPr>
          <w:rFonts w:hint="eastAsia" w:ascii="微软雅黑" w:hAnsi="微软雅黑" w:eastAsia="微软雅黑" w:cs="仿宋"/>
          <w:color w:val="000000" w:themeColor="text1"/>
          <w:sz w:val="22"/>
          <w:szCs w:val="22"/>
          <w14:textFill>
            <w14:solidFill>
              <w14:schemeClr w14:val="tx1"/>
            </w14:solidFill>
          </w14:textFill>
        </w:rPr>
        <w:t>月</w:t>
      </w:r>
      <w:r>
        <w:rPr>
          <w:rFonts w:hint="eastAsia" w:ascii="微软雅黑" w:hAnsi="微软雅黑" w:eastAsia="微软雅黑" w:cs="仿宋"/>
          <w:color w:val="000000" w:themeColor="text1"/>
          <w:sz w:val="22"/>
          <w:szCs w:val="22"/>
          <w:u w:val="single"/>
          <w14:textFill>
            <w14:solidFill>
              <w14:schemeClr w14:val="tx1"/>
            </w14:solidFill>
          </w14:textFill>
        </w:rPr>
        <w:t xml:space="preserve"> </w:t>
      </w:r>
      <w:r>
        <w:rPr>
          <w:rFonts w:ascii="微软雅黑" w:hAnsi="微软雅黑" w:eastAsia="微软雅黑" w:cs="仿宋"/>
          <w:color w:val="000000" w:themeColor="text1"/>
          <w:sz w:val="22"/>
          <w:szCs w:val="22"/>
          <w:u w:val="single"/>
          <w14:textFill>
            <w14:solidFill>
              <w14:schemeClr w14:val="tx1"/>
            </w14:solidFill>
          </w14:textFill>
        </w:rPr>
        <w:t xml:space="preserve">  </w:t>
      </w:r>
      <w:r>
        <w:rPr>
          <w:rFonts w:hint="eastAsia" w:ascii="微软雅黑" w:hAnsi="微软雅黑" w:eastAsia="微软雅黑" w:cs="仿宋"/>
          <w:color w:val="000000" w:themeColor="text1"/>
          <w:sz w:val="22"/>
          <w:szCs w:val="22"/>
          <w14:textFill>
            <w14:solidFill>
              <w14:schemeClr w14:val="tx1"/>
            </w14:solidFill>
          </w14:textFill>
        </w:rPr>
        <w:t>日</w:t>
      </w:r>
    </w:p>
    <w:p>
      <w:pPr>
        <w:adjustRightInd w:val="0"/>
        <w:snapToGrid w:val="0"/>
        <w:jc w:val="left"/>
        <w:rPr>
          <w:rFonts w:ascii="微软雅黑" w:hAnsi="微软雅黑" w:eastAsia="微软雅黑" w:cs="仿宋"/>
          <w:color w:val="000000" w:themeColor="text1"/>
          <w:sz w:val="28"/>
          <w:szCs w:val="28"/>
          <w14:textFill>
            <w14:solidFill>
              <w14:schemeClr w14:val="tx1"/>
            </w14:solidFill>
          </w14:textFill>
        </w:rPr>
      </w:pPr>
      <w:r>
        <w:rPr>
          <w:rFonts w:hint="eastAsia" w:ascii="微软雅黑" w:hAnsi="微软雅黑" w:eastAsia="微软雅黑" w:cs="仿宋"/>
          <w:color w:val="000000" w:themeColor="text1"/>
          <w:sz w:val="28"/>
          <w:szCs w:val="28"/>
          <w14:textFill>
            <w14:solidFill>
              <w14:schemeClr w14:val="tx1"/>
            </w14:solidFill>
          </w14:textFill>
        </w:rPr>
        <w:t>附件15合同版本</w:t>
      </w:r>
    </w:p>
    <w:p>
      <w:pPr>
        <w:spacing w:line="360" w:lineRule="auto"/>
        <w:ind w:left="10" w:hangingChars="100" w:firstLine="0"/>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3897630" cy="5892800"/>
            <wp:effectExtent l="0" t="0" r="7620" b="0"/>
            <wp:docPr id="7" name="图片 7" descr="E:\招标工作\2022年第二季度淘汰牛、小公牛招标工作\淘汰牛招标文件\淘汰奶牛销售合同（光明牧业示范文本）2022年季度版\淘汰奶牛销售合同（光明牧业示范文本）2022年季度版_o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招标工作\2022年第二季度淘汰牛、小公牛招标工作\淘汰牛招标文件\淘汰奶牛销售合同（光明牧业示范文本）2022年季度版\淘汰奶牛销售合同（光明牧业示范文本）2022年季度版_out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03636" cy="5901880"/>
                    </a:xfrm>
                    <a:prstGeom prst="rect">
                      <a:avLst/>
                    </a:prstGeom>
                    <a:noFill/>
                    <a:ln>
                      <a:noFill/>
                    </a:ln>
                  </pic:spPr>
                </pic:pic>
              </a:graphicData>
            </a:graphic>
          </wp:inline>
        </w:drawing>
      </w:r>
    </w:p>
    <w:p>
      <w:pPr>
        <w:spacing w:line="360" w:lineRule="auto"/>
        <w:ind w:left="10" w:hangingChars="100" w:firstLine="0"/>
        <w:jc w:val="left"/>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p>
    <w:p>
      <w:pPr>
        <w:spacing w:line="360" w:lineRule="auto"/>
        <w:ind w:left="10" w:hangingChars="100" w:firstLine="0"/>
        <w:jc w:val="left"/>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p>
    <w:p>
      <w:pPr>
        <w:spacing w:line="360" w:lineRule="auto"/>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rPr>
          <w:rFonts w:ascii="微软雅黑" w:hAnsi="微软雅黑" w:eastAsia="微软雅黑" w:cs="Arial"/>
          <w:color w:val="333333"/>
          <w:kern w:val="0"/>
          <w:sz w:val="28"/>
          <w:szCs w:val="28"/>
        </w:rPr>
        <w:drawing>
          <wp:inline distT="0" distB="0" distL="0" distR="0">
            <wp:extent cx="4953000" cy="7566025"/>
            <wp:effectExtent l="0" t="0" r="0" b="0"/>
            <wp:docPr id="8" name="图片 8" descr="E:\招标工作\2022年第二季度淘汰牛、小公牛招标工作\淘汰牛招标文件\淘汰奶牛销售合同（光明牧业示范文本）2022年季度版\淘汰奶牛销售合同（光明牧业示范文本）2022年季度版_o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招标工作\2022年第二季度淘汰牛、小公牛招标工作\淘汰牛招标文件\淘汰奶牛销售合同（光明牧业示范文本）2022年季度版\淘汰奶牛销售合同（光明牧业示范文本）2022年季度版_out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56754" cy="7570983"/>
                    </a:xfrm>
                    <a:prstGeom prst="rect">
                      <a:avLst/>
                    </a:prstGeom>
                    <a:noFill/>
                    <a:ln>
                      <a:noFill/>
                    </a:ln>
                  </pic:spPr>
                </pic:pic>
              </a:graphicData>
            </a:graphic>
          </wp:inline>
        </w:drawing>
      </w:r>
    </w:p>
    <w:p>
      <w:pPr>
        <w:spacing w:line="360" w:lineRule="auto"/>
        <w:jc w:val="center"/>
        <w:rPr>
          <w:rFonts w:ascii="微软雅黑" w:hAnsi="微软雅黑" w:eastAsia="微软雅黑" w:cs="Arial"/>
          <w:color w:val="333333"/>
          <w:kern w:val="0"/>
          <w:sz w:val="28"/>
          <w:szCs w:val="28"/>
        </w:rPr>
      </w:pPr>
    </w:p>
    <w:p>
      <w:pPr>
        <w:jc w:val="center"/>
      </w:pPr>
      <w:r>
        <w:drawing>
          <wp:inline distT="0" distB="0" distL="0" distR="0">
            <wp:extent cx="5272405" cy="8542020"/>
            <wp:effectExtent l="0" t="0" r="4445" b="0"/>
            <wp:docPr id="9" name="图片 9" descr="E:\招标工作\2022年第二季度淘汰牛、小公牛招标工作\淘汰牛招标文件\淘汰奶牛销售合同（光明牧业示范文本）2022年季度版\淘汰奶牛销售合同（光明牧业示范文本）2022年季度版_o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招标工作\2022年第二季度淘汰牛、小公牛招标工作\淘汰牛招标文件\淘汰奶牛销售合同（光明牧业示范文本）2022年季度版\淘汰奶牛销售合同（光明牧业示范文本）2022年季度版_out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08299" cy="8599457"/>
                    </a:xfrm>
                    <a:prstGeom prst="rect">
                      <a:avLst/>
                    </a:prstGeom>
                    <a:noFill/>
                    <a:ln>
                      <a:noFill/>
                    </a:ln>
                  </pic:spPr>
                </pic:pic>
              </a:graphicData>
            </a:graphic>
          </wp:inline>
        </w:drawing>
      </w:r>
    </w:p>
    <w:p>
      <w:pPr>
        <w:jc w:val="center"/>
      </w:pPr>
      <w:r>
        <w:drawing>
          <wp:inline distT="0" distB="0" distL="0" distR="0">
            <wp:extent cx="5274310" cy="7459345"/>
            <wp:effectExtent l="0" t="0" r="2540" b="8255"/>
            <wp:docPr id="10" name="图片 10" descr="E:\招标工作\2022年第二季度淘汰牛、小公牛招标工作\淘汰牛招标文件\淘汰奶牛销售合同（光明牧业示范文本）2022年季度版\淘汰奶牛销售合同（光明牧业示范文本）2022年季度版_ou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招标工作\2022年第二季度淘汰牛、小公牛招标工作\淘汰牛招标文件\淘汰奶牛销售合同（光明牧业示范文本）2022年季度版\淘汰奶牛销售合同（光明牧业示范文本）2022年季度版_out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7459381"/>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r>
        <w:drawing>
          <wp:inline distT="0" distB="0" distL="0" distR="0">
            <wp:extent cx="5273675" cy="8512810"/>
            <wp:effectExtent l="0" t="0" r="3175" b="2540"/>
            <wp:docPr id="11" name="图片 11" descr="E:\招标工作\2022年第二季度淘汰牛、小公牛招标工作\淘汰牛招标文件\淘汰奶牛销售合同（光明牧业示范文本）2022年季度版\淘汰奶牛销售合同（光明牧业示范文本）2022年季度版_ou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招标工作\2022年第二季度淘汰牛、小公牛招标工作\淘汰牛招标文件\淘汰奶牛销售合同（光明牧业示范文本）2022年季度版\淘汰奶牛销售合同（光明牧业示范文本）2022年季度版_out_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7360" cy="8518143"/>
                    </a:xfrm>
                    <a:prstGeom prst="rect">
                      <a:avLst/>
                    </a:prstGeom>
                    <a:noFill/>
                    <a:ln>
                      <a:noFill/>
                    </a:ln>
                  </pic:spPr>
                </pic:pic>
              </a:graphicData>
            </a:graphic>
          </wp:inline>
        </w:drawing>
      </w:r>
    </w:p>
    <w:p>
      <w:pPr>
        <w:jc w:val="center"/>
      </w:pPr>
    </w:p>
    <w:p>
      <w:pPr>
        <w:jc w:val="center"/>
      </w:pPr>
      <w:r>
        <w:drawing>
          <wp:inline distT="0" distB="0" distL="0" distR="0">
            <wp:extent cx="5274310" cy="7459345"/>
            <wp:effectExtent l="0" t="0" r="2540" b="8255"/>
            <wp:docPr id="12" name="图片 12" descr="E:\招标工作\2022年第二季度淘汰牛、小公牛招标工作\淘汰牛招标文件\淘汰奶牛销售合同（光明牧业示范文本）2022年季度版\淘汰奶牛销售合同（光明牧业示范文本）2022年季度版_ou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招标工作\2022年第二季度淘汰牛、小公牛招标工作\淘汰牛招标文件\淘汰奶牛销售合同（光明牧业示范文本）2022年季度版\淘汰奶牛销售合同（光明牧业示范文本）2022年季度版_out_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459381"/>
                    </a:xfrm>
                    <a:prstGeom prst="rect">
                      <a:avLst/>
                    </a:prstGeom>
                    <a:noFill/>
                    <a:ln>
                      <a:noFill/>
                    </a:ln>
                  </pic:spPr>
                </pic:pic>
              </a:graphicData>
            </a:graphic>
          </wp:inline>
        </w:drawing>
      </w:r>
    </w:p>
    <w:sectPr>
      <w:footerReference r:id="rId3" w:type="default"/>
      <w:pgSz w:w="11906" w:h="16838"/>
      <w:pgMar w:top="1134" w:right="1474" w:bottom="1134"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8203127"/>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52DAA"/>
    <w:multiLevelType w:val="multilevel"/>
    <w:tmpl w:val="03352DAA"/>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
    <w:nsid w:val="0A1D386C"/>
    <w:multiLevelType w:val="multilevel"/>
    <w:tmpl w:val="0A1D386C"/>
    <w:lvl w:ilvl="0" w:tentative="0">
      <w:start w:val="1"/>
      <w:numFmt w:val="decimal"/>
      <w:lvlText w:val="%1."/>
      <w:lvlJc w:val="left"/>
      <w:pPr>
        <w:ind w:left="1696"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
    <w:nsid w:val="0AA03B3B"/>
    <w:multiLevelType w:val="multilevel"/>
    <w:tmpl w:val="0AA03B3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FB6F6F"/>
    <w:multiLevelType w:val="multilevel"/>
    <w:tmpl w:val="11FB6F6F"/>
    <w:lvl w:ilvl="0" w:tentative="0">
      <w:start w:val="1"/>
      <w:numFmt w:val="decimal"/>
      <w:lvlText w:val="%1)"/>
      <w:lvlJc w:val="left"/>
      <w:pPr>
        <w:ind w:left="1700" w:hanging="420"/>
      </w:p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
    <w:nsid w:val="169461DA"/>
    <w:multiLevelType w:val="multilevel"/>
    <w:tmpl w:val="169461DA"/>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A323789"/>
    <w:multiLevelType w:val="multilevel"/>
    <w:tmpl w:val="1A323789"/>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F5F2A9B"/>
    <w:multiLevelType w:val="multilevel"/>
    <w:tmpl w:val="1F5F2A9B"/>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7">
    <w:nsid w:val="1FFD724C"/>
    <w:multiLevelType w:val="multilevel"/>
    <w:tmpl w:val="1FFD724C"/>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8">
    <w:nsid w:val="217256D5"/>
    <w:multiLevelType w:val="multilevel"/>
    <w:tmpl w:val="217256D5"/>
    <w:lvl w:ilvl="0" w:tentative="0">
      <w:start w:val="1"/>
      <w:numFmt w:val="decimal"/>
      <w:lvlText w:val="%1."/>
      <w:lvlJc w:val="left"/>
      <w:pPr>
        <w:ind w:left="90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7B461AD"/>
    <w:multiLevelType w:val="multilevel"/>
    <w:tmpl w:val="27B461AD"/>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A897619"/>
    <w:multiLevelType w:val="multilevel"/>
    <w:tmpl w:val="2A89761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B8B241E"/>
    <w:multiLevelType w:val="multilevel"/>
    <w:tmpl w:val="2B8B241E"/>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2">
    <w:nsid w:val="2FC4286E"/>
    <w:multiLevelType w:val="multilevel"/>
    <w:tmpl w:val="2FC4286E"/>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5934CE"/>
    <w:multiLevelType w:val="multilevel"/>
    <w:tmpl w:val="325934C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35C9296A"/>
    <w:multiLevelType w:val="multilevel"/>
    <w:tmpl w:val="35C9296A"/>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9FB1847"/>
    <w:multiLevelType w:val="multilevel"/>
    <w:tmpl w:val="39FB1847"/>
    <w:lvl w:ilvl="0" w:tentative="0">
      <w:start w:val="1"/>
      <w:numFmt w:val="chineseCountingThousand"/>
      <w:lvlText w:val="(%1)"/>
      <w:lvlJc w:val="left"/>
      <w:pPr>
        <w:ind w:left="860" w:hanging="420"/>
      </w:pPr>
      <w:rPr>
        <w:rFonts w:hint="eastAsia"/>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6">
    <w:nsid w:val="3EC417CB"/>
    <w:multiLevelType w:val="multilevel"/>
    <w:tmpl w:val="3EC417CB"/>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7">
    <w:nsid w:val="3F334D6A"/>
    <w:multiLevelType w:val="multilevel"/>
    <w:tmpl w:val="3F334D6A"/>
    <w:lvl w:ilvl="0" w:tentative="0">
      <w:start w:val="1"/>
      <w:numFmt w:val="decimal"/>
      <w:lvlText w:val="%1."/>
      <w:lvlJc w:val="left"/>
      <w:pPr>
        <w:ind w:left="1129"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8">
    <w:nsid w:val="47D74D0B"/>
    <w:multiLevelType w:val="multilevel"/>
    <w:tmpl w:val="47D74D0B"/>
    <w:lvl w:ilvl="0" w:tentative="0">
      <w:start w:val="1"/>
      <w:numFmt w:val="decimal"/>
      <w:lvlText w:val="%1."/>
      <w:lvlJc w:val="left"/>
      <w:pPr>
        <w:ind w:left="1129"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9">
    <w:nsid w:val="4AAC63BF"/>
    <w:multiLevelType w:val="multilevel"/>
    <w:tmpl w:val="4AAC63BF"/>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B134246"/>
    <w:multiLevelType w:val="multilevel"/>
    <w:tmpl w:val="5B134246"/>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1">
    <w:nsid w:val="5E6106EB"/>
    <w:multiLevelType w:val="multilevel"/>
    <w:tmpl w:val="5E6106E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19C68F4"/>
    <w:multiLevelType w:val="multilevel"/>
    <w:tmpl w:val="619C68F4"/>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3">
    <w:nsid w:val="6514093C"/>
    <w:multiLevelType w:val="multilevel"/>
    <w:tmpl w:val="6514093C"/>
    <w:lvl w:ilvl="0" w:tentative="0">
      <w:start w:val="1"/>
      <w:numFmt w:val="decimal"/>
      <w:lvlText w:val="%1."/>
      <w:lvlJc w:val="left"/>
      <w:pPr>
        <w:ind w:left="128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700" w:hanging="420"/>
      </w:pPr>
    </w:lvl>
    <w:lvl w:ilvl="2" w:tentative="0">
      <w:start w:val="1"/>
      <w:numFmt w:val="lowerRoman"/>
      <w:lvlText w:val="%3."/>
      <w:lvlJc w:val="right"/>
      <w:pPr>
        <w:ind w:left="2120" w:hanging="420"/>
      </w:pPr>
    </w:lvl>
    <w:lvl w:ilvl="3" w:tentative="0">
      <w:start w:val="1"/>
      <w:numFmt w:val="decimal"/>
      <w:lvlText w:val="%4."/>
      <w:lvlJc w:val="left"/>
      <w:pPr>
        <w:ind w:left="2540" w:hanging="420"/>
      </w:pPr>
    </w:lvl>
    <w:lvl w:ilvl="4" w:tentative="0">
      <w:start w:val="1"/>
      <w:numFmt w:val="lowerLetter"/>
      <w:lvlText w:val="%5)"/>
      <w:lvlJc w:val="left"/>
      <w:pPr>
        <w:ind w:left="2960" w:hanging="420"/>
      </w:pPr>
    </w:lvl>
    <w:lvl w:ilvl="5" w:tentative="0">
      <w:start w:val="1"/>
      <w:numFmt w:val="lowerRoman"/>
      <w:lvlText w:val="%6."/>
      <w:lvlJc w:val="right"/>
      <w:pPr>
        <w:ind w:left="3380" w:hanging="420"/>
      </w:pPr>
    </w:lvl>
    <w:lvl w:ilvl="6" w:tentative="0">
      <w:start w:val="1"/>
      <w:numFmt w:val="decimal"/>
      <w:lvlText w:val="%7."/>
      <w:lvlJc w:val="left"/>
      <w:pPr>
        <w:ind w:left="3800" w:hanging="420"/>
      </w:pPr>
    </w:lvl>
    <w:lvl w:ilvl="7" w:tentative="0">
      <w:start w:val="1"/>
      <w:numFmt w:val="lowerLetter"/>
      <w:lvlText w:val="%8)"/>
      <w:lvlJc w:val="left"/>
      <w:pPr>
        <w:ind w:left="4220" w:hanging="420"/>
      </w:pPr>
    </w:lvl>
    <w:lvl w:ilvl="8" w:tentative="0">
      <w:start w:val="1"/>
      <w:numFmt w:val="lowerRoman"/>
      <w:lvlText w:val="%9."/>
      <w:lvlJc w:val="right"/>
      <w:pPr>
        <w:ind w:left="4640" w:hanging="420"/>
      </w:pPr>
    </w:lvl>
  </w:abstractNum>
  <w:abstractNum w:abstractNumId="24">
    <w:nsid w:val="65C32D2B"/>
    <w:multiLevelType w:val="multilevel"/>
    <w:tmpl w:val="65C32D2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6D2B4CCD"/>
    <w:multiLevelType w:val="multilevel"/>
    <w:tmpl w:val="6D2B4CCD"/>
    <w:lvl w:ilvl="0" w:tentative="0">
      <w:start w:val="1"/>
      <w:numFmt w:val="chineseCountingThousand"/>
      <w:lvlText w:val="%1、"/>
      <w:lvlJc w:val="left"/>
      <w:pPr>
        <w:ind w:left="2830" w:hanging="420"/>
      </w:pPr>
      <w:rPr>
        <w:b/>
      </w:r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6">
    <w:nsid w:val="70AD7EC9"/>
    <w:multiLevelType w:val="multilevel"/>
    <w:tmpl w:val="70AD7EC9"/>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7">
    <w:nsid w:val="74FE0205"/>
    <w:multiLevelType w:val="multilevel"/>
    <w:tmpl w:val="74FE0205"/>
    <w:lvl w:ilvl="0" w:tentative="0">
      <w:start w:val="1"/>
      <w:numFmt w:val="chineseCountingThousand"/>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8">
    <w:nsid w:val="782622EF"/>
    <w:multiLevelType w:val="multilevel"/>
    <w:tmpl w:val="782622E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794E6CDA"/>
    <w:multiLevelType w:val="multilevel"/>
    <w:tmpl w:val="794E6CDA"/>
    <w:lvl w:ilvl="0" w:tentative="0">
      <w:start w:val="1"/>
      <w:numFmt w:val="decimal"/>
      <w:lvlText w:val="%1."/>
      <w:lvlJc w:val="left"/>
      <w:pPr>
        <w:ind w:left="86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30">
    <w:nsid w:val="79852405"/>
    <w:multiLevelType w:val="multilevel"/>
    <w:tmpl w:val="79852405"/>
    <w:lvl w:ilvl="0" w:tentative="0">
      <w:start w:val="1"/>
      <w:numFmt w:val="decimal"/>
      <w:lvlText w:val="%1."/>
      <w:lvlJc w:val="left"/>
      <w:pPr>
        <w:ind w:left="420"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AA42564"/>
    <w:multiLevelType w:val="multilevel"/>
    <w:tmpl w:val="7AA42564"/>
    <w:lvl w:ilvl="0" w:tentative="0">
      <w:start w:val="1"/>
      <w:numFmt w:val="decimal"/>
      <w:lvlText w:val="%1."/>
      <w:lvlJc w:val="left"/>
      <w:pPr>
        <w:ind w:left="1129" w:hanging="420"/>
      </w:pPr>
      <w:rPr>
        <w:rFonts w:hint="eastAsia"/>
        <w:caps w:val="0"/>
        <w:strike w:val="0"/>
        <w:dstrike w:val="0"/>
        <w:vanish w:val="0"/>
        <w:color w:val="000000" w:themeColor="text1"/>
        <w:vertAlign w:val="baseline"/>
        <w14:textFill>
          <w14:solidFill>
            <w14:schemeClr w14:val="tx1"/>
          </w14:solidFill>
        </w14:textFill>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5"/>
  </w:num>
  <w:num w:numId="2">
    <w:abstractNumId w:val="20"/>
  </w:num>
  <w:num w:numId="3">
    <w:abstractNumId w:val="29"/>
  </w:num>
  <w:num w:numId="4">
    <w:abstractNumId w:val="7"/>
  </w:num>
  <w:num w:numId="5">
    <w:abstractNumId w:val="2"/>
  </w:num>
  <w:num w:numId="6">
    <w:abstractNumId w:val="22"/>
  </w:num>
  <w:num w:numId="7">
    <w:abstractNumId w:val="0"/>
  </w:num>
  <w:num w:numId="8">
    <w:abstractNumId w:val="1"/>
  </w:num>
  <w:num w:numId="9">
    <w:abstractNumId w:val="16"/>
  </w:num>
  <w:num w:numId="10">
    <w:abstractNumId w:val="31"/>
  </w:num>
  <w:num w:numId="11">
    <w:abstractNumId w:val="11"/>
  </w:num>
  <w:num w:numId="12">
    <w:abstractNumId w:val="18"/>
  </w:num>
  <w:num w:numId="13">
    <w:abstractNumId w:val="6"/>
  </w:num>
  <w:num w:numId="14">
    <w:abstractNumId w:val="28"/>
  </w:num>
  <w:num w:numId="15">
    <w:abstractNumId w:val="13"/>
  </w:num>
  <w:num w:numId="16">
    <w:abstractNumId w:val="19"/>
  </w:num>
  <w:num w:numId="17">
    <w:abstractNumId w:val="12"/>
  </w:num>
  <w:num w:numId="18">
    <w:abstractNumId w:val="14"/>
  </w:num>
  <w:num w:numId="19">
    <w:abstractNumId w:val="4"/>
  </w:num>
  <w:num w:numId="20">
    <w:abstractNumId w:val="15"/>
  </w:num>
  <w:num w:numId="21">
    <w:abstractNumId w:val="17"/>
  </w:num>
  <w:num w:numId="22">
    <w:abstractNumId w:val="21"/>
  </w:num>
  <w:num w:numId="23">
    <w:abstractNumId w:val="30"/>
  </w:num>
  <w:num w:numId="24">
    <w:abstractNumId w:val="9"/>
  </w:num>
  <w:num w:numId="25">
    <w:abstractNumId w:val="27"/>
  </w:num>
  <w:num w:numId="26">
    <w:abstractNumId w:val="23"/>
  </w:num>
  <w:num w:numId="27">
    <w:abstractNumId w:val="3"/>
  </w:num>
  <w:num w:numId="28">
    <w:abstractNumId w:val="26"/>
  </w:num>
  <w:num w:numId="29">
    <w:abstractNumId w:val="5"/>
  </w:num>
  <w:num w:numId="30">
    <w:abstractNumId w:val="10"/>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mNTg0NThlZTZhZDAzODg2OGQxNjVjODdhNTE0M2QifQ=="/>
  </w:docVars>
  <w:rsids>
    <w:rsidRoot w:val="00ED2CE9"/>
    <w:rsid w:val="00000871"/>
    <w:rsid w:val="0000147F"/>
    <w:rsid w:val="0000334B"/>
    <w:rsid w:val="000036B4"/>
    <w:rsid w:val="00004EE3"/>
    <w:rsid w:val="000074F1"/>
    <w:rsid w:val="00007D48"/>
    <w:rsid w:val="00012523"/>
    <w:rsid w:val="00012F6D"/>
    <w:rsid w:val="00013432"/>
    <w:rsid w:val="000157CE"/>
    <w:rsid w:val="00015947"/>
    <w:rsid w:val="0001596D"/>
    <w:rsid w:val="000160FB"/>
    <w:rsid w:val="00020FD1"/>
    <w:rsid w:val="000210AD"/>
    <w:rsid w:val="00021ECB"/>
    <w:rsid w:val="000225C8"/>
    <w:rsid w:val="000236BC"/>
    <w:rsid w:val="000244E5"/>
    <w:rsid w:val="000253C8"/>
    <w:rsid w:val="00026BB7"/>
    <w:rsid w:val="00026C69"/>
    <w:rsid w:val="00030A23"/>
    <w:rsid w:val="00033552"/>
    <w:rsid w:val="0004011F"/>
    <w:rsid w:val="0004246A"/>
    <w:rsid w:val="0004540E"/>
    <w:rsid w:val="00046407"/>
    <w:rsid w:val="000468AF"/>
    <w:rsid w:val="00050146"/>
    <w:rsid w:val="0005098F"/>
    <w:rsid w:val="00050B89"/>
    <w:rsid w:val="00051427"/>
    <w:rsid w:val="000526C2"/>
    <w:rsid w:val="0005334F"/>
    <w:rsid w:val="00054C10"/>
    <w:rsid w:val="00057D80"/>
    <w:rsid w:val="0006201B"/>
    <w:rsid w:val="00065205"/>
    <w:rsid w:val="00066E36"/>
    <w:rsid w:val="00066FD1"/>
    <w:rsid w:val="00071BD0"/>
    <w:rsid w:val="00073A78"/>
    <w:rsid w:val="000751C7"/>
    <w:rsid w:val="000765E5"/>
    <w:rsid w:val="00077355"/>
    <w:rsid w:val="000813DB"/>
    <w:rsid w:val="00084ADD"/>
    <w:rsid w:val="00085157"/>
    <w:rsid w:val="000856BB"/>
    <w:rsid w:val="00085CB4"/>
    <w:rsid w:val="0008671A"/>
    <w:rsid w:val="00086725"/>
    <w:rsid w:val="00090512"/>
    <w:rsid w:val="000909C7"/>
    <w:rsid w:val="0009283B"/>
    <w:rsid w:val="000932CD"/>
    <w:rsid w:val="000933E7"/>
    <w:rsid w:val="00093B4F"/>
    <w:rsid w:val="00094CB6"/>
    <w:rsid w:val="00094E2F"/>
    <w:rsid w:val="00095340"/>
    <w:rsid w:val="000966AF"/>
    <w:rsid w:val="0009717F"/>
    <w:rsid w:val="00097C22"/>
    <w:rsid w:val="000A020D"/>
    <w:rsid w:val="000A05EA"/>
    <w:rsid w:val="000A067A"/>
    <w:rsid w:val="000A3A0C"/>
    <w:rsid w:val="000A5F46"/>
    <w:rsid w:val="000B24E3"/>
    <w:rsid w:val="000C121A"/>
    <w:rsid w:val="000C150C"/>
    <w:rsid w:val="000C6E73"/>
    <w:rsid w:val="000C6F33"/>
    <w:rsid w:val="000D0851"/>
    <w:rsid w:val="000D26EB"/>
    <w:rsid w:val="000D3BBA"/>
    <w:rsid w:val="000D3CAA"/>
    <w:rsid w:val="000D3E32"/>
    <w:rsid w:val="000D4303"/>
    <w:rsid w:val="000D7E38"/>
    <w:rsid w:val="000E132E"/>
    <w:rsid w:val="000E340E"/>
    <w:rsid w:val="000E397B"/>
    <w:rsid w:val="000E3FC3"/>
    <w:rsid w:val="000E511F"/>
    <w:rsid w:val="000F19B8"/>
    <w:rsid w:val="000F1AF0"/>
    <w:rsid w:val="000F2B87"/>
    <w:rsid w:val="000F2E9F"/>
    <w:rsid w:val="000F6464"/>
    <w:rsid w:val="00100568"/>
    <w:rsid w:val="001005B0"/>
    <w:rsid w:val="00101507"/>
    <w:rsid w:val="0010484E"/>
    <w:rsid w:val="00107A8B"/>
    <w:rsid w:val="0011094A"/>
    <w:rsid w:val="00111630"/>
    <w:rsid w:val="001134CE"/>
    <w:rsid w:val="001152A5"/>
    <w:rsid w:val="00116310"/>
    <w:rsid w:val="00117567"/>
    <w:rsid w:val="0011789C"/>
    <w:rsid w:val="001217E4"/>
    <w:rsid w:val="00124DD2"/>
    <w:rsid w:val="001263FA"/>
    <w:rsid w:val="001273AE"/>
    <w:rsid w:val="00134CF8"/>
    <w:rsid w:val="001360AC"/>
    <w:rsid w:val="0014118E"/>
    <w:rsid w:val="0014145A"/>
    <w:rsid w:val="00141FEC"/>
    <w:rsid w:val="00143E2A"/>
    <w:rsid w:val="00153E41"/>
    <w:rsid w:val="00154E8D"/>
    <w:rsid w:val="00154F08"/>
    <w:rsid w:val="00155A67"/>
    <w:rsid w:val="001564DF"/>
    <w:rsid w:val="0015735F"/>
    <w:rsid w:val="0016158D"/>
    <w:rsid w:val="001644C3"/>
    <w:rsid w:val="00165D5A"/>
    <w:rsid w:val="00174754"/>
    <w:rsid w:val="0017739F"/>
    <w:rsid w:val="00180BD0"/>
    <w:rsid w:val="00181633"/>
    <w:rsid w:val="001833B9"/>
    <w:rsid w:val="00184FE2"/>
    <w:rsid w:val="001922C0"/>
    <w:rsid w:val="00194103"/>
    <w:rsid w:val="00195AC3"/>
    <w:rsid w:val="0019730E"/>
    <w:rsid w:val="0019762F"/>
    <w:rsid w:val="001A2BD5"/>
    <w:rsid w:val="001A2C8F"/>
    <w:rsid w:val="001A327B"/>
    <w:rsid w:val="001A3C5D"/>
    <w:rsid w:val="001A51AD"/>
    <w:rsid w:val="001A5BBC"/>
    <w:rsid w:val="001B0937"/>
    <w:rsid w:val="001B0C31"/>
    <w:rsid w:val="001B2431"/>
    <w:rsid w:val="001B2D2D"/>
    <w:rsid w:val="001B3B33"/>
    <w:rsid w:val="001B3C15"/>
    <w:rsid w:val="001B46E8"/>
    <w:rsid w:val="001B668D"/>
    <w:rsid w:val="001C028A"/>
    <w:rsid w:val="001C061F"/>
    <w:rsid w:val="001C0714"/>
    <w:rsid w:val="001C3241"/>
    <w:rsid w:val="001C48D6"/>
    <w:rsid w:val="001D2985"/>
    <w:rsid w:val="001D4D7C"/>
    <w:rsid w:val="001D7D62"/>
    <w:rsid w:val="001E0224"/>
    <w:rsid w:val="001E3327"/>
    <w:rsid w:val="001E4D5A"/>
    <w:rsid w:val="001E76D1"/>
    <w:rsid w:val="001F0083"/>
    <w:rsid w:val="001F01AC"/>
    <w:rsid w:val="001F32F7"/>
    <w:rsid w:val="001F7D9B"/>
    <w:rsid w:val="002018D6"/>
    <w:rsid w:val="00202E97"/>
    <w:rsid w:val="0020468B"/>
    <w:rsid w:val="002047CD"/>
    <w:rsid w:val="00211428"/>
    <w:rsid w:val="00215F7D"/>
    <w:rsid w:val="00217222"/>
    <w:rsid w:val="00217411"/>
    <w:rsid w:val="002179A8"/>
    <w:rsid w:val="00217AE1"/>
    <w:rsid w:val="00217AFF"/>
    <w:rsid w:val="002209C7"/>
    <w:rsid w:val="00222E0D"/>
    <w:rsid w:val="00223A1F"/>
    <w:rsid w:val="00224E59"/>
    <w:rsid w:val="00226DC0"/>
    <w:rsid w:val="002310AB"/>
    <w:rsid w:val="00231180"/>
    <w:rsid w:val="002436E8"/>
    <w:rsid w:val="00247EB0"/>
    <w:rsid w:val="00250B1C"/>
    <w:rsid w:val="0025397D"/>
    <w:rsid w:val="00253A07"/>
    <w:rsid w:val="00253A08"/>
    <w:rsid w:val="00254BC5"/>
    <w:rsid w:val="00257C57"/>
    <w:rsid w:val="002621C0"/>
    <w:rsid w:val="00262DBB"/>
    <w:rsid w:val="002650EF"/>
    <w:rsid w:val="00271EA6"/>
    <w:rsid w:val="00272ED6"/>
    <w:rsid w:val="00273796"/>
    <w:rsid w:val="0027461F"/>
    <w:rsid w:val="002756B5"/>
    <w:rsid w:val="00284A47"/>
    <w:rsid w:val="00285488"/>
    <w:rsid w:val="00285B8C"/>
    <w:rsid w:val="00286F16"/>
    <w:rsid w:val="00287566"/>
    <w:rsid w:val="00287C88"/>
    <w:rsid w:val="00290173"/>
    <w:rsid w:val="00291B6B"/>
    <w:rsid w:val="0029606C"/>
    <w:rsid w:val="00297AF4"/>
    <w:rsid w:val="002A1AB5"/>
    <w:rsid w:val="002A24AA"/>
    <w:rsid w:val="002A5831"/>
    <w:rsid w:val="002A5E07"/>
    <w:rsid w:val="002A6487"/>
    <w:rsid w:val="002A769E"/>
    <w:rsid w:val="002B1A22"/>
    <w:rsid w:val="002B25B5"/>
    <w:rsid w:val="002B755D"/>
    <w:rsid w:val="002C3313"/>
    <w:rsid w:val="002C5F7C"/>
    <w:rsid w:val="002C6133"/>
    <w:rsid w:val="002C6DDD"/>
    <w:rsid w:val="002D4A72"/>
    <w:rsid w:val="002D4E02"/>
    <w:rsid w:val="002D580A"/>
    <w:rsid w:val="002D63E3"/>
    <w:rsid w:val="002D7EEE"/>
    <w:rsid w:val="002E0F4E"/>
    <w:rsid w:val="002E134A"/>
    <w:rsid w:val="002E40B8"/>
    <w:rsid w:val="002E6E26"/>
    <w:rsid w:val="002F0062"/>
    <w:rsid w:val="002F0AAE"/>
    <w:rsid w:val="002F19A0"/>
    <w:rsid w:val="002F41F7"/>
    <w:rsid w:val="002F454D"/>
    <w:rsid w:val="002F4FD9"/>
    <w:rsid w:val="002F56A9"/>
    <w:rsid w:val="002F7268"/>
    <w:rsid w:val="002F7360"/>
    <w:rsid w:val="00300B9F"/>
    <w:rsid w:val="00301DD9"/>
    <w:rsid w:val="0030507F"/>
    <w:rsid w:val="0030590E"/>
    <w:rsid w:val="003069ED"/>
    <w:rsid w:val="00306AF7"/>
    <w:rsid w:val="00307B8B"/>
    <w:rsid w:val="00310C74"/>
    <w:rsid w:val="003175B1"/>
    <w:rsid w:val="00317D07"/>
    <w:rsid w:val="003205E0"/>
    <w:rsid w:val="003222C3"/>
    <w:rsid w:val="00325E03"/>
    <w:rsid w:val="00330B4B"/>
    <w:rsid w:val="00335AA8"/>
    <w:rsid w:val="003409D1"/>
    <w:rsid w:val="00341CB4"/>
    <w:rsid w:val="003469FA"/>
    <w:rsid w:val="0034772C"/>
    <w:rsid w:val="00350539"/>
    <w:rsid w:val="0035124C"/>
    <w:rsid w:val="00351881"/>
    <w:rsid w:val="00353596"/>
    <w:rsid w:val="0035419B"/>
    <w:rsid w:val="003552D7"/>
    <w:rsid w:val="0035543B"/>
    <w:rsid w:val="00356E86"/>
    <w:rsid w:val="0035793F"/>
    <w:rsid w:val="0036046A"/>
    <w:rsid w:val="00361BE9"/>
    <w:rsid w:val="00363C79"/>
    <w:rsid w:val="00365990"/>
    <w:rsid w:val="00366446"/>
    <w:rsid w:val="003669D2"/>
    <w:rsid w:val="00366A21"/>
    <w:rsid w:val="00371126"/>
    <w:rsid w:val="0037295E"/>
    <w:rsid w:val="00377BBB"/>
    <w:rsid w:val="00377D7F"/>
    <w:rsid w:val="00382627"/>
    <w:rsid w:val="00385B0A"/>
    <w:rsid w:val="0038609D"/>
    <w:rsid w:val="00387590"/>
    <w:rsid w:val="00393885"/>
    <w:rsid w:val="00393A2D"/>
    <w:rsid w:val="00395D31"/>
    <w:rsid w:val="003A4489"/>
    <w:rsid w:val="003A4639"/>
    <w:rsid w:val="003A5D88"/>
    <w:rsid w:val="003A6340"/>
    <w:rsid w:val="003A7667"/>
    <w:rsid w:val="003B2B6E"/>
    <w:rsid w:val="003B3DF3"/>
    <w:rsid w:val="003B4506"/>
    <w:rsid w:val="003B4948"/>
    <w:rsid w:val="003B5A4A"/>
    <w:rsid w:val="003B6661"/>
    <w:rsid w:val="003C2A20"/>
    <w:rsid w:val="003C3CEB"/>
    <w:rsid w:val="003C5B58"/>
    <w:rsid w:val="003C71C1"/>
    <w:rsid w:val="003C7A6E"/>
    <w:rsid w:val="003D1080"/>
    <w:rsid w:val="003D29A7"/>
    <w:rsid w:val="003D6A3D"/>
    <w:rsid w:val="003E0821"/>
    <w:rsid w:val="003E36E7"/>
    <w:rsid w:val="003E4DE8"/>
    <w:rsid w:val="003E50DE"/>
    <w:rsid w:val="003E5587"/>
    <w:rsid w:val="003E6D48"/>
    <w:rsid w:val="003E6E61"/>
    <w:rsid w:val="003E75E5"/>
    <w:rsid w:val="003F00CA"/>
    <w:rsid w:val="003F1864"/>
    <w:rsid w:val="003F31C5"/>
    <w:rsid w:val="003F3E3B"/>
    <w:rsid w:val="003F4248"/>
    <w:rsid w:val="003F43A6"/>
    <w:rsid w:val="003F6AFF"/>
    <w:rsid w:val="003F7ED4"/>
    <w:rsid w:val="00402AC4"/>
    <w:rsid w:val="00404168"/>
    <w:rsid w:val="00406F19"/>
    <w:rsid w:val="004073C6"/>
    <w:rsid w:val="00417D5E"/>
    <w:rsid w:val="0042224F"/>
    <w:rsid w:val="00422A48"/>
    <w:rsid w:val="00422E91"/>
    <w:rsid w:val="00423A7B"/>
    <w:rsid w:val="00424660"/>
    <w:rsid w:val="004265E4"/>
    <w:rsid w:val="0042738A"/>
    <w:rsid w:val="004275F0"/>
    <w:rsid w:val="004309EC"/>
    <w:rsid w:val="00430D2B"/>
    <w:rsid w:val="00432A73"/>
    <w:rsid w:val="00435097"/>
    <w:rsid w:val="00436A59"/>
    <w:rsid w:val="004405FE"/>
    <w:rsid w:val="00442A55"/>
    <w:rsid w:val="00445D0D"/>
    <w:rsid w:val="00446FF2"/>
    <w:rsid w:val="0044722D"/>
    <w:rsid w:val="00451CD5"/>
    <w:rsid w:val="004520C3"/>
    <w:rsid w:val="00454C98"/>
    <w:rsid w:val="00456461"/>
    <w:rsid w:val="00456BCC"/>
    <w:rsid w:val="00457440"/>
    <w:rsid w:val="0046232F"/>
    <w:rsid w:val="0046267C"/>
    <w:rsid w:val="004648D2"/>
    <w:rsid w:val="00464D15"/>
    <w:rsid w:val="0046780A"/>
    <w:rsid w:val="004678C8"/>
    <w:rsid w:val="00467FB5"/>
    <w:rsid w:val="00471E38"/>
    <w:rsid w:val="00475AD8"/>
    <w:rsid w:val="00480184"/>
    <w:rsid w:val="004806B3"/>
    <w:rsid w:val="004813D0"/>
    <w:rsid w:val="00481813"/>
    <w:rsid w:val="0048382A"/>
    <w:rsid w:val="00484C9E"/>
    <w:rsid w:val="00484FFA"/>
    <w:rsid w:val="00485790"/>
    <w:rsid w:val="004867DC"/>
    <w:rsid w:val="004905D0"/>
    <w:rsid w:val="00491494"/>
    <w:rsid w:val="004917E1"/>
    <w:rsid w:val="004920E1"/>
    <w:rsid w:val="0049460C"/>
    <w:rsid w:val="0049746F"/>
    <w:rsid w:val="004A0736"/>
    <w:rsid w:val="004A0A9F"/>
    <w:rsid w:val="004A32CD"/>
    <w:rsid w:val="004A4788"/>
    <w:rsid w:val="004A67E1"/>
    <w:rsid w:val="004A6D11"/>
    <w:rsid w:val="004A6EE6"/>
    <w:rsid w:val="004B171E"/>
    <w:rsid w:val="004B1BEC"/>
    <w:rsid w:val="004B2FAA"/>
    <w:rsid w:val="004B4487"/>
    <w:rsid w:val="004B4C69"/>
    <w:rsid w:val="004C0B36"/>
    <w:rsid w:val="004C2128"/>
    <w:rsid w:val="004C2641"/>
    <w:rsid w:val="004C3AB8"/>
    <w:rsid w:val="004C4B34"/>
    <w:rsid w:val="004C4FE2"/>
    <w:rsid w:val="004C5594"/>
    <w:rsid w:val="004C5765"/>
    <w:rsid w:val="004C6F0E"/>
    <w:rsid w:val="004C741A"/>
    <w:rsid w:val="004D1866"/>
    <w:rsid w:val="004D1CC6"/>
    <w:rsid w:val="004D4AEA"/>
    <w:rsid w:val="004D4D21"/>
    <w:rsid w:val="004D6469"/>
    <w:rsid w:val="004D718E"/>
    <w:rsid w:val="004D7701"/>
    <w:rsid w:val="004E082C"/>
    <w:rsid w:val="004E1F08"/>
    <w:rsid w:val="004E1FE5"/>
    <w:rsid w:val="004E2064"/>
    <w:rsid w:val="004E4AB0"/>
    <w:rsid w:val="004E694A"/>
    <w:rsid w:val="004E70EF"/>
    <w:rsid w:val="004E753D"/>
    <w:rsid w:val="004F2148"/>
    <w:rsid w:val="004F4650"/>
    <w:rsid w:val="004F6E27"/>
    <w:rsid w:val="004F756E"/>
    <w:rsid w:val="004F7A5E"/>
    <w:rsid w:val="0050013B"/>
    <w:rsid w:val="00503509"/>
    <w:rsid w:val="00504444"/>
    <w:rsid w:val="00507C05"/>
    <w:rsid w:val="00513AFA"/>
    <w:rsid w:val="00521497"/>
    <w:rsid w:val="005216F6"/>
    <w:rsid w:val="005217EB"/>
    <w:rsid w:val="00522528"/>
    <w:rsid w:val="00523BD4"/>
    <w:rsid w:val="0052514E"/>
    <w:rsid w:val="0052696A"/>
    <w:rsid w:val="00527D4D"/>
    <w:rsid w:val="0053101E"/>
    <w:rsid w:val="005317D5"/>
    <w:rsid w:val="00532630"/>
    <w:rsid w:val="00532F47"/>
    <w:rsid w:val="00533B6C"/>
    <w:rsid w:val="00534D74"/>
    <w:rsid w:val="0053624B"/>
    <w:rsid w:val="005365F7"/>
    <w:rsid w:val="0053795D"/>
    <w:rsid w:val="00540FF6"/>
    <w:rsid w:val="00543C0C"/>
    <w:rsid w:val="00545C91"/>
    <w:rsid w:val="00552A11"/>
    <w:rsid w:val="005539B8"/>
    <w:rsid w:val="00555BAA"/>
    <w:rsid w:val="00556089"/>
    <w:rsid w:val="00556685"/>
    <w:rsid w:val="00556EA1"/>
    <w:rsid w:val="0055733F"/>
    <w:rsid w:val="005573C8"/>
    <w:rsid w:val="00561F56"/>
    <w:rsid w:val="0056281E"/>
    <w:rsid w:val="00565EFD"/>
    <w:rsid w:val="00570AE3"/>
    <w:rsid w:val="00573BFD"/>
    <w:rsid w:val="005748C3"/>
    <w:rsid w:val="00574C8B"/>
    <w:rsid w:val="0057515B"/>
    <w:rsid w:val="0058287F"/>
    <w:rsid w:val="00586D6E"/>
    <w:rsid w:val="00587AA2"/>
    <w:rsid w:val="00594C66"/>
    <w:rsid w:val="00596737"/>
    <w:rsid w:val="00597F2F"/>
    <w:rsid w:val="005A0176"/>
    <w:rsid w:val="005A16A6"/>
    <w:rsid w:val="005A16BE"/>
    <w:rsid w:val="005A1DEC"/>
    <w:rsid w:val="005A21AC"/>
    <w:rsid w:val="005A2213"/>
    <w:rsid w:val="005A6B2E"/>
    <w:rsid w:val="005B0117"/>
    <w:rsid w:val="005B1D8A"/>
    <w:rsid w:val="005B7B34"/>
    <w:rsid w:val="005C26B6"/>
    <w:rsid w:val="005C7028"/>
    <w:rsid w:val="005C7E74"/>
    <w:rsid w:val="005D0731"/>
    <w:rsid w:val="005D0ECD"/>
    <w:rsid w:val="005D3BBC"/>
    <w:rsid w:val="005D5361"/>
    <w:rsid w:val="005D7606"/>
    <w:rsid w:val="005E304A"/>
    <w:rsid w:val="005E41AF"/>
    <w:rsid w:val="005E5F0C"/>
    <w:rsid w:val="005E5F2F"/>
    <w:rsid w:val="005F299A"/>
    <w:rsid w:val="005F397F"/>
    <w:rsid w:val="005F40E3"/>
    <w:rsid w:val="005F4805"/>
    <w:rsid w:val="005F7532"/>
    <w:rsid w:val="00601D73"/>
    <w:rsid w:val="0060268E"/>
    <w:rsid w:val="00602C13"/>
    <w:rsid w:val="006033F4"/>
    <w:rsid w:val="00603475"/>
    <w:rsid w:val="00604201"/>
    <w:rsid w:val="00604259"/>
    <w:rsid w:val="00605F87"/>
    <w:rsid w:val="006060E6"/>
    <w:rsid w:val="00607BF5"/>
    <w:rsid w:val="0061027C"/>
    <w:rsid w:val="00610C98"/>
    <w:rsid w:val="006124E5"/>
    <w:rsid w:val="00614EE2"/>
    <w:rsid w:val="006161A9"/>
    <w:rsid w:val="006246FA"/>
    <w:rsid w:val="00624D2F"/>
    <w:rsid w:val="00624F13"/>
    <w:rsid w:val="00630551"/>
    <w:rsid w:val="00630D45"/>
    <w:rsid w:val="00631CFC"/>
    <w:rsid w:val="00631D52"/>
    <w:rsid w:val="00633C47"/>
    <w:rsid w:val="00634AB1"/>
    <w:rsid w:val="00634C21"/>
    <w:rsid w:val="00637188"/>
    <w:rsid w:val="00641103"/>
    <w:rsid w:val="00641327"/>
    <w:rsid w:val="006416F3"/>
    <w:rsid w:val="00641E72"/>
    <w:rsid w:val="0064410B"/>
    <w:rsid w:val="00645863"/>
    <w:rsid w:val="00646010"/>
    <w:rsid w:val="0064681E"/>
    <w:rsid w:val="006500D7"/>
    <w:rsid w:val="00650A62"/>
    <w:rsid w:val="00652413"/>
    <w:rsid w:val="00652A7F"/>
    <w:rsid w:val="006534D8"/>
    <w:rsid w:val="00654273"/>
    <w:rsid w:val="00654477"/>
    <w:rsid w:val="00654C1A"/>
    <w:rsid w:val="0065669A"/>
    <w:rsid w:val="00657139"/>
    <w:rsid w:val="006573EA"/>
    <w:rsid w:val="006609FA"/>
    <w:rsid w:val="00663755"/>
    <w:rsid w:val="006643C2"/>
    <w:rsid w:val="00664612"/>
    <w:rsid w:val="00664D96"/>
    <w:rsid w:val="00666C25"/>
    <w:rsid w:val="00672537"/>
    <w:rsid w:val="00672714"/>
    <w:rsid w:val="00672BC6"/>
    <w:rsid w:val="006731F3"/>
    <w:rsid w:val="00673E93"/>
    <w:rsid w:val="00675F5E"/>
    <w:rsid w:val="00676B62"/>
    <w:rsid w:val="0068056D"/>
    <w:rsid w:val="00680C6B"/>
    <w:rsid w:val="00680D69"/>
    <w:rsid w:val="00682307"/>
    <w:rsid w:val="0068489F"/>
    <w:rsid w:val="00687B4E"/>
    <w:rsid w:val="0069033D"/>
    <w:rsid w:val="00693D0B"/>
    <w:rsid w:val="00693E91"/>
    <w:rsid w:val="0069783A"/>
    <w:rsid w:val="006A0503"/>
    <w:rsid w:val="006A16CD"/>
    <w:rsid w:val="006A2997"/>
    <w:rsid w:val="006A42D8"/>
    <w:rsid w:val="006A42F5"/>
    <w:rsid w:val="006A752F"/>
    <w:rsid w:val="006B021F"/>
    <w:rsid w:val="006B2007"/>
    <w:rsid w:val="006B272F"/>
    <w:rsid w:val="006B28AB"/>
    <w:rsid w:val="006B411C"/>
    <w:rsid w:val="006B4666"/>
    <w:rsid w:val="006B61AB"/>
    <w:rsid w:val="006B74AE"/>
    <w:rsid w:val="006C1561"/>
    <w:rsid w:val="006C180E"/>
    <w:rsid w:val="006C6582"/>
    <w:rsid w:val="006C7603"/>
    <w:rsid w:val="006D4E2F"/>
    <w:rsid w:val="006D7EE9"/>
    <w:rsid w:val="006E1338"/>
    <w:rsid w:val="006E4796"/>
    <w:rsid w:val="006E4B90"/>
    <w:rsid w:val="006E56C3"/>
    <w:rsid w:val="006F0723"/>
    <w:rsid w:val="006F2680"/>
    <w:rsid w:val="006F311A"/>
    <w:rsid w:val="006F7CC8"/>
    <w:rsid w:val="007001AA"/>
    <w:rsid w:val="007008AA"/>
    <w:rsid w:val="00701973"/>
    <w:rsid w:val="00703075"/>
    <w:rsid w:val="00703611"/>
    <w:rsid w:val="007038B3"/>
    <w:rsid w:val="00712072"/>
    <w:rsid w:val="007121DE"/>
    <w:rsid w:val="00717EA3"/>
    <w:rsid w:val="007212F1"/>
    <w:rsid w:val="00722573"/>
    <w:rsid w:val="0072266B"/>
    <w:rsid w:val="0072329F"/>
    <w:rsid w:val="0072446B"/>
    <w:rsid w:val="00727FD5"/>
    <w:rsid w:val="00730915"/>
    <w:rsid w:val="00731C26"/>
    <w:rsid w:val="00733C1E"/>
    <w:rsid w:val="007348CE"/>
    <w:rsid w:val="00734D38"/>
    <w:rsid w:val="00734D9B"/>
    <w:rsid w:val="00736363"/>
    <w:rsid w:val="00737602"/>
    <w:rsid w:val="00737FCD"/>
    <w:rsid w:val="007404CB"/>
    <w:rsid w:val="00740F43"/>
    <w:rsid w:val="00744E99"/>
    <w:rsid w:val="00745303"/>
    <w:rsid w:val="00745F8E"/>
    <w:rsid w:val="0074664D"/>
    <w:rsid w:val="00746EC3"/>
    <w:rsid w:val="00751E69"/>
    <w:rsid w:val="00753507"/>
    <w:rsid w:val="00757A02"/>
    <w:rsid w:val="00763046"/>
    <w:rsid w:val="007654C0"/>
    <w:rsid w:val="00767128"/>
    <w:rsid w:val="0077570B"/>
    <w:rsid w:val="00780BE9"/>
    <w:rsid w:val="0078326B"/>
    <w:rsid w:val="0078556A"/>
    <w:rsid w:val="00785C7C"/>
    <w:rsid w:val="0078605E"/>
    <w:rsid w:val="00786236"/>
    <w:rsid w:val="0079020E"/>
    <w:rsid w:val="00790C11"/>
    <w:rsid w:val="00792B5F"/>
    <w:rsid w:val="007957E2"/>
    <w:rsid w:val="0079716F"/>
    <w:rsid w:val="007A148D"/>
    <w:rsid w:val="007A1BF2"/>
    <w:rsid w:val="007A2E82"/>
    <w:rsid w:val="007A4420"/>
    <w:rsid w:val="007A4609"/>
    <w:rsid w:val="007A7D8F"/>
    <w:rsid w:val="007A7FC4"/>
    <w:rsid w:val="007B12AE"/>
    <w:rsid w:val="007B2957"/>
    <w:rsid w:val="007B340A"/>
    <w:rsid w:val="007B64C5"/>
    <w:rsid w:val="007B7CB9"/>
    <w:rsid w:val="007C0259"/>
    <w:rsid w:val="007C40BC"/>
    <w:rsid w:val="007C45B5"/>
    <w:rsid w:val="007C78E0"/>
    <w:rsid w:val="007C7C4F"/>
    <w:rsid w:val="007D0D5A"/>
    <w:rsid w:val="007D1A29"/>
    <w:rsid w:val="007D1F44"/>
    <w:rsid w:val="007D255D"/>
    <w:rsid w:val="007D2F3F"/>
    <w:rsid w:val="007D4731"/>
    <w:rsid w:val="007D506F"/>
    <w:rsid w:val="007D5799"/>
    <w:rsid w:val="007E1155"/>
    <w:rsid w:val="007E1A1F"/>
    <w:rsid w:val="007E294E"/>
    <w:rsid w:val="007E703C"/>
    <w:rsid w:val="007E748F"/>
    <w:rsid w:val="007F38C3"/>
    <w:rsid w:val="007F4D26"/>
    <w:rsid w:val="00801597"/>
    <w:rsid w:val="00804330"/>
    <w:rsid w:val="008055C2"/>
    <w:rsid w:val="00811200"/>
    <w:rsid w:val="0081161F"/>
    <w:rsid w:val="00812C4E"/>
    <w:rsid w:val="00817999"/>
    <w:rsid w:val="00823E86"/>
    <w:rsid w:val="0082486D"/>
    <w:rsid w:val="00824A4B"/>
    <w:rsid w:val="00824E95"/>
    <w:rsid w:val="008255F9"/>
    <w:rsid w:val="008264A2"/>
    <w:rsid w:val="00833731"/>
    <w:rsid w:val="00835106"/>
    <w:rsid w:val="008366BE"/>
    <w:rsid w:val="00836BE0"/>
    <w:rsid w:val="008404B9"/>
    <w:rsid w:val="00840916"/>
    <w:rsid w:val="00843A42"/>
    <w:rsid w:val="00844B2F"/>
    <w:rsid w:val="008470BC"/>
    <w:rsid w:val="008517CB"/>
    <w:rsid w:val="0085389B"/>
    <w:rsid w:val="008547EE"/>
    <w:rsid w:val="008548D3"/>
    <w:rsid w:val="008622B0"/>
    <w:rsid w:val="008625A0"/>
    <w:rsid w:val="008669FC"/>
    <w:rsid w:val="00867487"/>
    <w:rsid w:val="00871E70"/>
    <w:rsid w:val="00874097"/>
    <w:rsid w:val="00875055"/>
    <w:rsid w:val="0087553E"/>
    <w:rsid w:val="00875D26"/>
    <w:rsid w:val="00875D94"/>
    <w:rsid w:val="008766DD"/>
    <w:rsid w:val="00880F95"/>
    <w:rsid w:val="0088112F"/>
    <w:rsid w:val="00881495"/>
    <w:rsid w:val="00884059"/>
    <w:rsid w:val="00890210"/>
    <w:rsid w:val="00891897"/>
    <w:rsid w:val="008942A2"/>
    <w:rsid w:val="008A319D"/>
    <w:rsid w:val="008A3971"/>
    <w:rsid w:val="008A3D6C"/>
    <w:rsid w:val="008A72B8"/>
    <w:rsid w:val="008B0E81"/>
    <w:rsid w:val="008B180D"/>
    <w:rsid w:val="008B22B2"/>
    <w:rsid w:val="008B28D1"/>
    <w:rsid w:val="008B2B4B"/>
    <w:rsid w:val="008B3626"/>
    <w:rsid w:val="008B4716"/>
    <w:rsid w:val="008B594B"/>
    <w:rsid w:val="008B652A"/>
    <w:rsid w:val="008B6703"/>
    <w:rsid w:val="008B6C2E"/>
    <w:rsid w:val="008C0D5F"/>
    <w:rsid w:val="008C2E71"/>
    <w:rsid w:val="008C3B4A"/>
    <w:rsid w:val="008C41E3"/>
    <w:rsid w:val="008C4D89"/>
    <w:rsid w:val="008C5007"/>
    <w:rsid w:val="008D29D2"/>
    <w:rsid w:val="008D3493"/>
    <w:rsid w:val="008D5913"/>
    <w:rsid w:val="008D7CD6"/>
    <w:rsid w:val="008E1CA8"/>
    <w:rsid w:val="008E2F7B"/>
    <w:rsid w:val="008E310E"/>
    <w:rsid w:val="008F0092"/>
    <w:rsid w:val="008F2305"/>
    <w:rsid w:val="008F4567"/>
    <w:rsid w:val="008F676E"/>
    <w:rsid w:val="008F69DA"/>
    <w:rsid w:val="008F7491"/>
    <w:rsid w:val="00901126"/>
    <w:rsid w:val="00902ABC"/>
    <w:rsid w:val="00902B5D"/>
    <w:rsid w:val="0090675E"/>
    <w:rsid w:val="00906931"/>
    <w:rsid w:val="00910E95"/>
    <w:rsid w:val="00912274"/>
    <w:rsid w:val="00913F1E"/>
    <w:rsid w:val="00914F49"/>
    <w:rsid w:val="00920202"/>
    <w:rsid w:val="00921FA0"/>
    <w:rsid w:val="00922CB9"/>
    <w:rsid w:val="009232E2"/>
    <w:rsid w:val="00924B7F"/>
    <w:rsid w:val="00925F36"/>
    <w:rsid w:val="00933D04"/>
    <w:rsid w:val="009345FC"/>
    <w:rsid w:val="00934A67"/>
    <w:rsid w:val="0093664A"/>
    <w:rsid w:val="00936E0F"/>
    <w:rsid w:val="00941089"/>
    <w:rsid w:val="00943A01"/>
    <w:rsid w:val="009449DB"/>
    <w:rsid w:val="0095007B"/>
    <w:rsid w:val="00952E89"/>
    <w:rsid w:val="00955988"/>
    <w:rsid w:val="009566BE"/>
    <w:rsid w:val="0096217C"/>
    <w:rsid w:val="0096244E"/>
    <w:rsid w:val="00967312"/>
    <w:rsid w:val="0096758E"/>
    <w:rsid w:val="00971F8E"/>
    <w:rsid w:val="0097422A"/>
    <w:rsid w:val="009748AC"/>
    <w:rsid w:val="00974B7D"/>
    <w:rsid w:val="00974C77"/>
    <w:rsid w:val="009753BA"/>
    <w:rsid w:val="00975F37"/>
    <w:rsid w:val="00976D92"/>
    <w:rsid w:val="00977357"/>
    <w:rsid w:val="00980FEA"/>
    <w:rsid w:val="00983940"/>
    <w:rsid w:val="009855FE"/>
    <w:rsid w:val="0098560E"/>
    <w:rsid w:val="00986F15"/>
    <w:rsid w:val="009913A4"/>
    <w:rsid w:val="009918C1"/>
    <w:rsid w:val="00992672"/>
    <w:rsid w:val="009928A3"/>
    <w:rsid w:val="00993F3D"/>
    <w:rsid w:val="0099558E"/>
    <w:rsid w:val="009955F2"/>
    <w:rsid w:val="009959CE"/>
    <w:rsid w:val="00996546"/>
    <w:rsid w:val="009A0A48"/>
    <w:rsid w:val="009A1CE6"/>
    <w:rsid w:val="009A2A80"/>
    <w:rsid w:val="009A363C"/>
    <w:rsid w:val="009A3723"/>
    <w:rsid w:val="009A477B"/>
    <w:rsid w:val="009A4F3B"/>
    <w:rsid w:val="009A55D7"/>
    <w:rsid w:val="009A62B3"/>
    <w:rsid w:val="009B339A"/>
    <w:rsid w:val="009B633A"/>
    <w:rsid w:val="009B6DD1"/>
    <w:rsid w:val="009B7C7C"/>
    <w:rsid w:val="009C1A5A"/>
    <w:rsid w:val="009C5C1D"/>
    <w:rsid w:val="009C6D64"/>
    <w:rsid w:val="009D1002"/>
    <w:rsid w:val="009D2D9E"/>
    <w:rsid w:val="009E131E"/>
    <w:rsid w:val="009E175D"/>
    <w:rsid w:val="009E3E0A"/>
    <w:rsid w:val="009E4B6B"/>
    <w:rsid w:val="009E5DAE"/>
    <w:rsid w:val="009E622B"/>
    <w:rsid w:val="009F1174"/>
    <w:rsid w:val="009F7C52"/>
    <w:rsid w:val="00A02783"/>
    <w:rsid w:val="00A0713F"/>
    <w:rsid w:val="00A074F3"/>
    <w:rsid w:val="00A10B9B"/>
    <w:rsid w:val="00A1171D"/>
    <w:rsid w:val="00A12D71"/>
    <w:rsid w:val="00A151A8"/>
    <w:rsid w:val="00A15A26"/>
    <w:rsid w:val="00A23600"/>
    <w:rsid w:val="00A2415B"/>
    <w:rsid w:val="00A25C0B"/>
    <w:rsid w:val="00A30148"/>
    <w:rsid w:val="00A30E8E"/>
    <w:rsid w:val="00A319F1"/>
    <w:rsid w:val="00A33B89"/>
    <w:rsid w:val="00A343B9"/>
    <w:rsid w:val="00A374D4"/>
    <w:rsid w:val="00A37B6E"/>
    <w:rsid w:val="00A400F5"/>
    <w:rsid w:val="00A4148D"/>
    <w:rsid w:val="00A433E5"/>
    <w:rsid w:val="00A45121"/>
    <w:rsid w:val="00A4609E"/>
    <w:rsid w:val="00A46109"/>
    <w:rsid w:val="00A470CA"/>
    <w:rsid w:val="00A51A81"/>
    <w:rsid w:val="00A51B52"/>
    <w:rsid w:val="00A566CB"/>
    <w:rsid w:val="00A620B0"/>
    <w:rsid w:val="00A66E2D"/>
    <w:rsid w:val="00A71466"/>
    <w:rsid w:val="00A74482"/>
    <w:rsid w:val="00A77BA6"/>
    <w:rsid w:val="00A82D76"/>
    <w:rsid w:val="00A90020"/>
    <w:rsid w:val="00A90354"/>
    <w:rsid w:val="00A91E6B"/>
    <w:rsid w:val="00A93590"/>
    <w:rsid w:val="00A93B83"/>
    <w:rsid w:val="00A96CA8"/>
    <w:rsid w:val="00A97A6F"/>
    <w:rsid w:val="00A97E88"/>
    <w:rsid w:val="00AA184E"/>
    <w:rsid w:val="00AA22D6"/>
    <w:rsid w:val="00AA34EF"/>
    <w:rsid w:val="00AA6BEC"/>
    <w:rsid w:val="00AB036F"/>
    <w:rsid w:val="00AB0BF3"/>
    <w:rsid w:val="00AB1159"/>
    <w:rsid w:val="00AB17B4"/>
    <w:rsid w:val="00AB223C"/>
    <w:rsid w:val="00AB2B2A"/>
    <w:rsid w:val="00AB3F76"/>
    <w:rsid w:val="00AB401B"/>
    <w:rsid w:val="00AB5528"/>
    <w:rsid w:val="00AB56A9"/>
    <w:rsid w:val="00AB6972"/>
    <w:rsid w:val="00AC1E7C"/>
    <w:rsid w:val="00AC2F8D"/>
    <w:rsid w:val="00AC383B"/>
    <w:rsid w:val="00AC3FFF"/>
    <w:rsid w:val="00AC65E2"/>
    <w:rsid w:val="00AD0BB1"/>
    <w:rsid w:val="00AD102F"/>
    <w:rsid w:val="00AD1A2C"/>
    <w:rsid w:val="00AD2151"/>
    <w:rsid w:val="00AD2680"/>
    <w:rsid w:val="00AD3151"/>
    <w:rsid w:val="00AD3E50"/>
    <w:rsid w:val="00AD404B"/>
    <w:rsid w:val="00AD6AA2"/>
    <w:rsid w:val="00AE1CF3"/>
    <w:rsid w:val="00AE4515"/>
    <w:rsid w:val="00AE5585"/>
    <w:rsid w:val="00AE6EB8"/>
    <w:rsid w:val="00AF1DC9"/>
    <w:rsid w:val="00AF3563"/>
    <w:rsid w:val="00AF4472"/>
    <w:rsid w:val="00AF5FE1"/>
    <w:rsid w:val="00B0152B"/>
    <w:rsid w:val="00B019E3"/>
    <w:rsid w:val="00B0327F"/>
    <w:rsid w:val="00B03B8D"/>
    <w:rsid w:val="00B046B4"/>
    <w:rsid w:val="00B06E32"/>
    <w:rsid w:val="00B07D12"/>
    <w:rsid w:val="00B10509"/>
    <w:rsid w:val="00B1107A"/>
    <w:rsid w:val="00B1412B"/>
    <w:rsid w:val="00B20F7A"/>
    <w:rsid w:val="00B23685"/>
    <w:rsid w:val="00B245AD"/>
    <w:rsid w:val="00B25C29"/>
    <w:rsid w:val="00B26854"/>
    <w:rsid w:val="00B275AE"/>
    <w:rsid w:val="00B3065F"/>
    <w:rsid w:val="00B30D5B"/>
    <w:rsid w:val="00B314EA"/>
    <w:rsid w:val="00B316E5"/>
    <w:rsid w:val="00B3273A"/>
    <w:rsid w:val="00B40F4C"/>
    <w:rsid w:val="00B43960"/>
    <w:rsid w:val="00B45A40"/>
    <w:rsid w:val="00B4780F"/>
    <w:rsid w:val="00B47BF8"/>
    <w:rsid w:val="00B47E64"/>
    <w:rsid w:val="00B47FB1"/>
    <w:rsid w:val="00B50538"/>
    <w:rsid w:val="00B5055E"/>
    <w:rsid w:val="00B51E79"/>
    <w:rsid w:val="00B544A9"/>
    <w:rsid w:val="00B54E31"/>
    <w:rsid w:val="00B54EF0"/>
    <w:rsid w:val="00B5654C"/>
    <w:rsid w:val="00B57D7C"/>
    <w:rsid w:val="00B629CF"/>
    <w:rsid w:val="00B62E0E"/>
    <w:rsid w:val="00B67741"/>
    <w:rsid w:val="00B71205"/>
    <w:rsid w:val="00B72F22"/>
    <w:rsid w:val="00B7762C"/>
    <w:rsid w:val="00B8175E"/>
    <w:rsid w:val="00B843F2"/>
    <w:rsid w:val="00B86042"/>
    <w:rsid w:val="00B87C10"/>
    <w:rsid w:val="00B92649"/>
    <w:rsid w:val="00B92F74"/>
    <w:rsid w:val="00B938B2"/>
    <w:rsid w:val="00B94058"/>
    <w:rsid w:val="00B94327"/>
    <w:rsid w:val="00B966DA"/>
    <w:rsid w:val="00B97578"/>
    <w:rsid w:val="00BA3ECD"/>
    <w:rsid w:val="00BA40B4"/>
    <w:rsid w:val="00BA481E"/>
    <w:rsid w:val="00BA4F19"/>
    <w:rsid w:val="00BA6A06"/>
    <w:rsid w:val="00BB003B"/>
    <w:rsid w:val="00BB0D53"/>
    <w:rsid w:val="00BB104D"/>
    <w:rsid w:val="00BB787C"/>
    <w:rsid w:val="00BB7AE0"/>
    <w:rsid w:val="00BC3EA8"/>
    <w:rsid w:val="00BC6784"/>
    <w:rsid w:val="00BD023E"/>
    <w:rsid w:val="00BD3B6B"/>
    <w:rsid w:val="00BD5F5B"/>
    <w:rsid w:val="00BD6F0F"/>
    <w:rsid w:val="00BE058A"/>
    <w:rsid w:val="00BE1F5D"/>
    <w:rsid w:val="00BE2BD2"/>
    <w:rsid w:val="00BE38BB"/>
    <w:rsid w:val="00BE4834"/>
    <w:rsid w:val="00BE7866"/>
    <w:rsid w:val="00BE7A29"/>
    <w:rsid w:val="00BF0046"/>
    <w:rsid w:val="00BF09FD"/>
    <w:rsid w:val="00BF0CCA"/>
    <w:rsid w:val="00BF1ED1"/>
    <w:rsid w:val="00BF5277"/>
    <w:rsid w:val="00BF544F"/>
    <w:rsid w:val="00BF5C7F"/>
    <w:rsid w:val="00BF7867"/>
    <w:rsid w:val="00BF7D21"/>
    <w:rsid w:val="00C01446"/>
    <w:rsid w:val="00C04265"/>
    <w:rsid w:val="00C04D17"/>
    <w:rsid w:val="00C05D46"/>
    <w:rsid w:val="00C0708D"/>
    <w:rsid w:val="00C10DE7"/>
    <w:rsid w:val="00C11F30"/>
    <w:rsid w:val="00C13422"/>
    <w:rsid w:val="00C15ED5"/>
    <w:rsid w:val="00C17C85"/>
    <w:rsid w:val="00C2155C"/>
    <w:rsid w:val="00C23A3F"/>
    <w:rsid w:val="00C242AA"/>
    <w:rsid w:val="00C34CC5"/>
    <w:rsid w:val="00C35DBC"/>
    <w:rsid w:val="00C37929"/>
    <w:rsid w:val="00C40076"/>
    <w:rsid w:val="00C40874"/>
    <w:rsid w:val="00C41530"/>
    <w:rsid w:val="00C43D0B"/>
    <w:rsid w:val="00C44D08"/>
    <w:rsid w:val="00C45275"/>
    <w:rsid w:val="00C46780"/>
    <w:rsid w:val="00C57E9B"/>
    <w:rsid w:val="00C6424D"/>
    <w:rsid w:val="00C70CC9"/>
    <w:rsid w:val="00C763EB"/>
    <w:rsid w:val="00C80C82"/>
    <w:rsid w:val="00C80F5C"/>
    <w:rsid w:val="00C8180A"/>
    <w:rsid w:val="00C8341D"/>
    <w:rsid w:val="00C83CDB"/>
    <w:rsid w:val="00C87A9D"/>
    <w:rsid w:val="00C87DDB"/>
    <w:rsid w:val="00C90556"/>
    <w:rsid w:val="00C90D3C"/>
    <w:rsid w:val="00C90D8C"/>
    <w:rsid w:val="00C91506"/>
    <w:rsid w:val="00C930AD"/>
    <w:rsid w:val="00C94C35"/>
    <w:rsid w:val="00C969A7"/>
    <w:rsid w:val="00C97798"/>
    <w:rsid w:val="00CA4A23"/>
    <w:rsid w:val="00CA5152"/>
    <w:rsid w:val="00CB096D"/>
    <w:rsid w:val="00CB1BF9"/>
    <w:rsid w:val="00CB1DA9"/>
    <w:rsid w:val="00CB459E"/>
    <w:rsid w:val="00CB6335"/>
    <w:rsid w:val="00CB6437"/>
    <w:rsid w:val="00CB7E3F"/>
    <w:rsid w:val="00CC2773"/>
    <w:rsid w:val="00CC5346"/>
    <w:rsid w:val="00CD0361"/>
    <w:rsid w:val="00CD0D2D"/>
    <w:rsid w:val="00CD1BB1"/>
    <w:rsid w:val="00CD4121"/>
    <w:rsid w:val="00CD4DDC"/>
    <w:rsid w:val="00CD5874"/>
    <w:rsid w:val="00CD67B5"/>
    <w:rsid w:val="00CD7E82"/>
    <w:rsid w:val="00CE1653"/>
    <w:rsid w:val="00CE527C"/>
    <w:rsid w:val="00CE610E"/>
    <w:rsid w:val="00CF00A4"/>
    <w:rsid w:val="00CF62FC"/>
    <w:rsid w:val="00CF7DD5"/>
    <w:rsid w:val="00D00AF4"/>
    <w:rsid w:val="00D00D69"/>
    <w:rsid w:val="00D03CD9"/>
    <w:rsid w:val="00D07552"/>
    <w:rsid w:val="00D07CCF"/>
    <w:rsid w:val="00D11856"/>
    <w:rsid w:val="00D124E3"/>
    <w:rsid w:val="00D1250D"/>
    <w:rsid w:val="00D1431D"/>
    <w:rsid w:val="00D146E7"/>
    <w:rsid w:val="00D151C1"/>
    <w:rsid w:val="00D1682F"/>
    <w:rsid w:val="00D23E79"/>
    <w:rsid w:val="00D25A12"/>
    <w:rsid w:val="00D26CAA"/>
    <w:rsid w:val="00D27074"/>
    <w:rsid w:val="00D307F5"/>
    <w:rsid w:val="00D31B5F"/>
    <w:rsid w:val="00D335BF"/>
    <w:rsid w:val="00D34954"/>
    <w:rsid w:val="00D3604C"/>
    <w:rsid w:val="00D3649E"/>
    <w:rsid w:val="00D368B3"/>
    <w:rsid w:val="00D370FB"/>
    <w:rsid w:val="00D42388"/>
    <w:rsid w:val="00D43831"/>
    <w:rsid w:val="00D50BF2"/>
    <w:rsid w:val="00D5258C"/>
    <w:rsid w:val="00D52F6C"/>
    <w:rsid w:val="00D5696A"/>
    <w:rsid w:val="00D5729F"/>
    <w:rsid w:val="00D57317"/>
    <w:rsid w:val="00D60E47"/>
    <w:rsid w:val="00D617AD"/>
    <w:rsid w:val="00D650C1"/>
    <w:rsid w:val="00D653E6"/>
    <w:rsid w:val="00D67BEA"/>
    <w:rsid w:val="00D73140"/>
    <w:rsid w:val="00D77B63"/>
    <w:rsid w:val="00D81280"/>
    <w:rsid w:val="00D86819"/>
    <w:rsid w:val="00D927A9"/>
    <w:rsid w:val="00D92B3D"/>
    <w:rsid w:val="00D94C19"/>
    <w:rsid w:val="00D95264"/>
    <w:rsid w:val="00DA6459"/>
    <w:rsid w:val="00DA6D33"/>
    <w:rsid w:val="00DB5AC1"/>
    <w:rsid w:val="00DC072E"/>
    <w:rsid w:val="00DC0E38"/>
    <w:rsid w:val="00DC1D71"/>
    <w:rsid w:val="00DC4E27"/>
    <w:rsid w:val="00DE0026"/>
    <w:rsid w:val="00DE01BA"/>
    <w:rsid w:val="00DE34D2"/>
    <w:rsid w:val="00DE7424"/>
    <w:rsid w:val="00DF0F54"/>
    <w:rsid w:val="00DF3AE7"/>
    <w:rsid w:val="00DF3E40"/>
    <w:rsid w:val="00DF6566"/>
    <w:rsid w:val="00DF6632"/>
    <w:rsid w:val="00E04C1F"/>
    <w:rsid w:val="00E06248"/>
    <w:rsid w:val="00E133B4"/>
    <w:rsid w:val="00E14431"/>
    <w:rsid w:val="00E16F23"/>
    <w:rsid w:val="00E17778"/>
    <w:rsid w:val="00E1795A"/>
    <w:rsid w:val="00E20B3F"/>
    <w:rsid w:val="00E22BF9"/>
    <w:rsid w:val="00E24FB6"/>
    <w:rsid w:val="00E255B4"/>
    <w:rsid w:val="00E25911"/>
    <w:rsid w:val="00E25E52"/>
    <w:rsid w:val="00E2645A"/>
    <w:rsid w:val="00E2664C"/>
    <w:rsid w:val="00E30F37"/>
    <w:rsid w:val="00E311BD"/>
    <w:rsid w:val="00E3241E"/>
    <w:rsid w:val="00E32617"/>
    <w:rsid w:val="00E350EC"/>
    <w:rsid w:val="00E376D8"/>
    <w:rsid w:val="00E37D0C"/>
    <w:rsid w:val="00E43A09"/>
    <w:rsid w:val="00E44AFF"/>
    <w:rsid w:val="00E466CB"/>
    <w:rsid w:val="00E55D46"/>
    <w:rsid w:val="00E60CD7"/>
    <w:rsid w:val="00E65180"/>
    <w:rsid w:val="00E65F1B"/>
    <w:rsid w:val="00E669D4"/>
    <w:rsid w:val="00E67F05"/>
    <w:rsid w:val="00E72D82"/>
    <w:rsid w:val="00E7385B"/>
    <w:rsid w:val="00E74756"/>
    <w:rsid w:val="00E74D36"/>
    <w:rsid w:val="00E7624A"/>
    <w:rsid w:val="00E76FF2"/>
    <w:rsid w:val="00E81DA8"/>
    <w:rsid w:val="00E826F3"/>
    <w:rsid w:val="00E830B3"/>
    <w:rsid w:val="00E83C1D"/>
    <w:rsid w:val="00E84764"/>
    <w:rsid w:val="00E849EB"/>
    <w:rsid w:val="00E84C3B"/>
    <w:rsid w:val="00E85BBE"/>
    <w:rsid w:val="00E8630A"/>
    <w:rsid w:val="00E8688A"/>
    <w:rsid w:val="00E87945"/>
    <w:rsid w:val="00E90288"/>
    <w:rsid w:val="00E943B4"/>
    <w:rsid w:val="00E94545"/>
    <w:rsid w:val="00E97075"/>
    <w:rsid w:val="00E973C9"/>
    <w:rsid w:val="00EA05C2"/>
    <w:rsid w:val="00EA280F"/>
    <w:rsid w:val="00EA29DE"/>
    <w:rsid w:val="00EA342C"/>
    <w:rsid w:val="00EA46C6"/>
    <w:rsid w:val="00EB0305"/>
    <w:rsid w:val="00EB234F"/>
    <w:rsid w:val="00EB24CA"/>
    <w:rsid w:val="00EB2912"/>
    <w:rsid w:val="00EB5AC4"/>
    <w:rsid w:val="00EB724F"/>
    <w:rsid w:val="00EB7B5D"/>
    <w:rsid w:val="00EC0436"/>
    <w:rsid w:val="00EC27A4"/>
    <w:rsid w:val="00EC44DB"/>
    <w:rsid w:val="00EC677F"/>
    <w:rsid w:val="00EC6FD6"/>
    <w:rsid w:val="00ED0B79"/>
    <w:rsid w:val="00ED2808"/>
    <w:rsid w:val="00ED2CE9"/>
    <w:rsid w:val="00ED461C"/>
    <w:rsid w:val="00ED4AD1"/>
    <w:rsid w:val="00ED5A13"/>
    <w:rsid w:val="00ED786C"/>
    <w:rsid w:val="00EE1F54"/>
    <w:rsid w:val="00EE1F62"/>
    <w:rsid w:val="00EE2F68"/>
    <w:rsid w:val="00EE584E"/>
    <w:rsid w:val="00EE6394"/>
    <w:rsid w:val="00EE6829"/>
    <w:rsid w:val="00EE6BB1"/>
    <w:rsid w:val="00EE7063"/>
    <w:rsid w:val="00EF246C"/>
    <w:rsid w:val="00EF4DCD"/>
    <w:rsid w:val="00EF562A"/>
    <w:rsid w:val="00EF5813"/>
    <w:rsid w:val="00F017A7"/>
    <w:rsid w:val="00F02BB7"/>
    <w:rsid w:val="00F02CA9"/>
    <w:rsid w:val="00F05477"/>
    <w:rsid w:val="00F07FE0"/>
    <w:rsid w:val="00F14764"/>
    <w:rsid w:val="00F15B85"/>
    <w:rsid w:val="00F20609"/>
    <w:rsid w:val="00F22565"/>
    <w:rsid w:val="00F248DA"/>
    <w:rsid w:val="00F25352"/>
    <w:rsid w:val="00F276AE"/>
    <w:rsid w:val="00F309CA"/>
    <w:rsid w:val="00F33114"/>
    <w:rsid w:val="00F3313E"/>
    <w:rsid w:val="00F4120D"/>
    <w:rsid w:val="00F44672"/>
    <w:rsid w:val="00F50A8F"/>
    <w:rsid w:val="00F50EE1"/>
    <w:rsid w:val="00F51733"/>
    <w:rsid w:val="00F5196A"/>
    <w:rsid w:val="00F53C08"/>
    <w:rsid w:val="00F5500E"/>
    <w:rsid w:val="00F5554E"/>
    <w:rsid w:val="00F6125E"/>
    <w:rsid w:val="00F63B5B"/>
    <w:rsid w:val="00F652E5"/>
    <w:rsid w:val="00F67122"/>
    <w:rsid w:val="00F67FBD"/>
    <w:rsid w:val="00F71C76"/>
    <w:rsid w:val="00F759F5"/>
    <w:rsid w:val="00F772CB"/>
    <w:rsid w:val="00F816AC"/>
    <w:rsid w:val="00F81AC8"/>
    <w:rsid w:val="00F82335"/>
    <w:rsid w:val="00F82654"/>
    <w:rsid w:val="00F84570"/>
    <w:rsid w:val="00F85275"/>
    <w:rsid w:val="00F85C06"/>
    <w:rsid w:val="00F85CD3"/>
    <w:rsid w:val="00F86FD2"/>
    <w:rsid w:val="00F871D2"/>
    <w:rsid w:val="00F87FDC"/>
    <w:rsid w:val="00F91A75"/>
    <w:rsid w:val="00F94485"/>
    <w:rsid w:val="00F9491D"/>
    <w:rsid w:val="00F94A64"/>
    <w:rsid w:val="00F97CD1"/>
    <w:rsid w:val="00FA10A0"/>
    <w:rsid w:val="00FA1A38"/>
    <w:rsid w:val="00FA1CB3"/>
    <w:rsid w:val="00FA3939"/>
    <w:rsid w:val="00FA702B"/>
    <w:rsid w:val="00FA705E"/>
    <w:rsid w:val="00FA72EB"/>
    <w:rsid w:val="00FB0FC9"/>
    <w:rsid w:val="00FB1A63"/>
    <w:rsid w:val="00FB1D00"/>
    <w:rsid w:val="00FB1DD7"/>
    <w:rsid w:val="00FB3D8C"/>
    <w:rsid w:val="00FB4D99"/>
    <w:rsid w:val="00FB7865"/>
    <w:rsid w:val="00FC0305"/>
    <w:rsid w:val="00FC2F40"/>
    <w:rsid w:val="00FC390A"/>
    <w:rsid w:val="00FC421C"/>
    <w:rsid w:val="00FC4ADA"/>
    <w:rsid w:val="00FC6715"/>
    <w:rsid w:val="00FC6EDA"/>
    <w:rsid w:val="00FC7805"/>
    <w:rsid w:val="00FC7FF5"/>
    <w:rsid w:val="00FD3987"/>
    <w:rsid w:val="00FD51E7"/>
    <w:rsid w:val="00FD57F1"/>
    <w:rsid w:val="00FE0F5B"/>
    <w:rsid w:val="00FE4550"/>
    <w:rsid w:val="00FE52E7"/>
    <w:rsid w:val="00FF2DA9"/>
    <w:rsid w:val="00FF3179"/>
    <w:rsid w:val="00FF4804"/>
    <w:rsid w:val="00FF4D2C"/>
    <w:rsid w:val="00FF5EC3"/>
    <w:rsid w:val="00FF68FE"/>
    <w:rsid w:val="012A4E2C"/>
    <w:rsid w:val="016519C1"/>
    <w:rsid w:val="017B79F9"/>
    <w:rsid w:val="01B87689"/>
    <w:rsid w:val="01B91003"/>
    <w:rsid w:val="01BB5A85"/>
    <w:rsid w:val="021F6013"/>
    <w:rsid w:val="0224187C"/>
    <w:rsid w:val="02F46278"/>
    <w:rsid w:val="032E6AAD"/>
    <w:rsid w:val="0342542A"/>
    <w:rsid w:val="038A570F"/>
    <w:rsid w:val="03BB7FBE"/>
    <w:rsid w:val="04003C23"/>
    <w:rsid w:val="071E30E7"/>
    <w:rsid w:val="072B0FB7"/>
    <w:rsid w:val="07612C2A"/>
    <w:rsid w:val="076444C8"/>
    <w:rsid w:val="076D7821"/>
    <w:rsid w:val="086C1887"/>
    <w:rsid w:val="087D7F38"/>
    <w:rsid w:val="08A47272"/>
    <w:rsid w:val="08C94F2B"/>
    <w:rsid w:val="09CB082F"/>
    <w:rsid w:val="0A2D14EA"/>
    <w:rsid w:val="0A663488"/>
    <w:rsid w:val="0ACA6D38"/>
    <w:rsid w:val="0ADB7197"/>
    <w:rsid w:val="0B224DC6"/>
    <w:rsid w:val="0B495EAF"/>
    <w:rsid w:val="0CA02447"/>
    <w:rsid w:val="0CDB347F"/>
    <w:rsid w:val="0D796F3F"/>
    <w:rsid w:val="0DF57729"/>
    <w:rsid w:val="0E39220B"/>
    <w:rsid w:val="0E484B44"/>
    <w:rsid w:val="0E5E6115"/>
    <w:rsid w:val="0EAF24CD"/>
    <w:rsid w:val="0ED81F0D"/>
    <w:rsid w:val="0EF75897"/>
    <w:rsid w:val="0F3B1FB3"/>
    <w:rsid w:val="0F53554E"/>
    <w:rsid w:val="0FEF36E8"/>
    <w:rsid w:val="0FFE195E"/>
    <w:rsid w:val="10A30585"/>
    <w:rsid w:val="10BE2E9B"/>
    <w:rsid w:val="10CF32FA"/>
    <w:rsid w:val="114E06C3"/>
    <w:rsid w:val="11C37D5E"/>
    <w:rsid w:val="12211934"/>
    <w:rsid w:val="12334116"/>
    <w:rsid w:val="12B44556"/>
    <w:rsid w:val="12BE7183"/>
    <w:rsid w:val="12C34799"/>
    <w:rsid w:val="12F2507E"/>
    <w:rsid w:val="133D279D"/>
    <w:rsid w:val="13AB3BAB"/>
    <w:rsid w:val="145A2EDB"/>
    <w:rsid w:val="148B0A8A"/>
    <w:rsid w:val="14C03686"/>
    <w:rsid w:val="15543DCE"/>
    <w:rsid w:val="15565D98"/>
    <w:rsid w:val="15883A78"/>
    <w:rsid w:val="15C2342E"/>
    <w:rsid w:val="15C947BC"/>
    <w:rsid w:val="16AA639C"/>
    <w:rsid w:val="17233A58"/>
    <w:rsid w:val="17310D7F"/>
    <w:rsid w:val="178105ED"/>
    <w:rsid w:val="17887D5F"/>
    <w:rsid w:val="18356139"/>
    <w:rsid w:val="1945415A"/>
    <w:rsid w:val="199D21E8"/>
    <w:rsid w:val="19BE215E"/>
    <w:rsid w:val="19EA6AAF"/>
    <w:rsid w:val="1A1549E2"/>
    <w:rsid w:val="1AB86BAD"/>
    <w:rsid w:val="1B530684"/>
    <w:rsid w:val="1B7E6DC2"/>
    <w:rsid w:val="1BC021BE"/>
    <w:rsid w:val="1BE22134"/>
    <w:rsid w:val="1C6E39C8"/>
    <w:rsid w:val="1D4E55A7"/>
    <w:rsid w:val="1D770562"/>
    <w:rsid w:val="1DBA2C3C"/>
    <w:rsid w:val="1DD7559C"/>
    <w:rsid w:val="1E214A6A"/>
    <w:rsid w:val="1E3E386E"/>
    <w:rsid w:val="1E7269E1"/>
    <w:rsid w:val="1F2B3EFC"/>
    <w:rsid w:val="1F7312F5"/>
    <w:rsid w:val="204607B7"/>
    <w:rsid w:val="2058277F"/>
    <w:rsid w:val="219A700D"/>
    <w:rsid w:val="21C32320"/>
    <w:rsid w:val="221653BA"/>
    <w:rsid w:val="222B4109"/>
    <w:rsid w:val="224A0A33"/>
    <w:rsid w:val="224A458F"/>
    <w:rsid w:val="22CA1B74"/>
    <w:rsid w:val="23713D9D"/>
    <w:rsid w:val="239113CE"/>
    <w:rsid w:val="23E10F23"/>
    <w:rsid w:val="23F52C20"/>
    <w:rsid w:val="23FF13A9"/>
    <w:rsid w:val="24006A86"/>
    <w:rsid w:val="242B03F0"/>
    <w:rsid w:val="243A6885"/>
    <w:rsid w:val="249917FE"/>
    <w:rsid w:val="24997A50"/>
    <w:rsid w:val="24C0322E"/>
    <w:rsid w:val="24C90335"/>
    <w:rsid w:val="24CA703C"/>
    <w:rsid w:val="24EE1B49"/>
    <w:rsid w:val="251D5F8B"/>
    <w:rsid w:val="252C4420"/>
    <w:rsid w:val="252F5CBE"/>
    <w:rsid w:val="264B2FCC"/>
    <w:rsid w:val="264B7A36"/>
    <w:rsid w:val="269A360B"/>
    <w:rsid w:val="271909D4"/>
    <w:rsid w:val="273812F8"/>
    <w:rsid w:val="274F2FB9"/>
    <w:rsid w:val="27554102"/>
    <w:rsid w:val="277B168E"/>
    <w:rsid w:val="27B933DA"/>
    <w:rsid w:val="27C60B5C"/>
    <w:rsid w:val="287410D8"/>
    <w:rsid w:val="28CD5F1A"/>
    <w:rsid w:val="2939710B"/>
    <w:rsid w:val="295403E9"/>
    <w:rsid w:val="298C36DF"/>
    <w:rsid w:val="29A22F02"/>
    <w:rsid w:val="29CE3CF8"/>
    <w:rsid w:val="2AE6074B"/>
    <w:rsid w:val="2AF233E0"/>
    <w:rsid w:val="2B4C1378"/>
    <w:rsid w:val="2BAF1907"/>
    <w:rsid w:val="2BE041B6"/>
    <w:rsid w:val="2C8B58ED"/>
    <w:rsid w:val="2C9254B0"/>
    <w:rsid w:val="2D8A6187"/>
    <w:rsid w:val="2DA059AB"/>
    <w:rsid w:val="2DE81100"/>
    <w:rsid w:val="2DFB01CE"/>
    <w:rsid w:val="2E374561"/>
    <w:rsid w:val="2E375D61"/>
    <w:rsid w:val="2E423163"/>
    <w:rsid w:val="2EB41F06"/>
    <w:rsid w:val="2EBF4557"/>
    <w:rsid w:val="2FB41BE1"/>
    <w:rsid w:val="2FC11C09"/>
    <w:rsid w:val="2FCD4399"/>
    <w:rsid w:val="2FD66DD3"/>
    <w:rsid w:val="30234671"/>
    <w:rsid w:val="311A3CC6"/>
    <w:rsid w:val="325154C6"/>
    <w:rsid w:val="32AC6BA0"/>
    <w:rsid w:val="32B902C1"/>
    <w:rsid w:val="333F7A14"/>
    <w:rsid w:val="3341378C"/>
    <w:rsid w:val="33B757FC"/>
    <w:rsid w:val="33FE78CF"/>
    <w:rsid w:val="340622E0"/>
    <w:rsid w:val="34076784"/>
    <w:rsid w:val="3454129D"/>
    <w:rsid w:val="34831B82"/>
    <w:rsid w:val="34DE6F3E"/>
    <w:rsid w:val="350C3926"/>
    <w:rsid w:val="3525386E"/>
    <w:rsid w:val="353412E7"/>
    <w:rsid w:val="357E7178"/>
    <w:rsid w:val="358A3B8A"/>
    <w:rsid w:val="362D7FF8"/>
    <w:rsid w:val="36914A2B"/>
    <w:rsid w:val="36B96050"/>
    <w:rsid w:val="36D6243D"/>
    <w:rsid w:val="37164F30"/>
    <w:rsid w:val="376A356E"/>
    <w:rsid w:val="376D42E7"/>
    <w:rsid w:val="37A60062"/>
    <w:rsid w:val="386D5023"/>
    <w:rsid w:val="38EC5F48"/>
    <w:rsid w:val="391E68B4"/>
    <w:rsid w:val="394915ED"/>
    <w:rsid w:val="39930ABA"/>
    <w:rsid w:val="39A27C31"/>
    <w:rsid w:val="3A0177D1"/>
    <w:rsid w:val="3A0E0140"/>
    <w:rsid w:val="3A12378C"/>
    <w:rsid w:val="3A647D60"/>
    <w:rsid w:val="3A7461F5"/>
    <w:rsid w:val="3A914FF9"/>
    <w:rsid w:val="3ACC1F01"/>
    <w:rsid w:val="3B133C60"/>
    <w:rsid w:val="3B6444BC"/>
    <w:rsid w:val="3B855741"/>
    <w:rsid w:val="3B9C1EA7"/>
    <w:rsid w:val="3BDA2B5B"/>
    <w:rsid w:val="3C033B9A"/>
    <w:rsid w:val="3C145EE2"/>
    <w:rsid w:val="3C750948"/>
    <w:rsid w:val="3CE53405"/>
    <w:rsid w:val="3D193084"/>
    <w:rsid w:val="3DC96858"/>
    <w:rsid w:val="3E29379B"/>
    <w:rsid w:val="3E990920"/>
    <w:rsid w:val="3E9E292D"/>
    <w:rsid w:val="3F0062A9"/>
    <w:rsid w:val="3F485EA2"/>
    <w:rsid w:val="3F8A64BB"/>
    <w:rsid w:val="3FD339BE"/>
    <w:rsid w:val="3FE1257F"/>
    <w:rsid w:val="400854F6"/>
    <w:rsid w:val="4015731D"/>
    <w:rsid w:val="40534AFF"/>
    <w:rsid w:val="40A405C8"/>
    <w:rsid w:val="40B76E3C"/>
    <w:rsid w:val="40C9061E"/>
    <w:rsid w:val="40DE261A"/>
    <w:rsid w:val="40F60A23"/>
    <w:rsid w:val="416F7716"/>
    <w:rsid w:val="41885E97"/>
    <w:rsid w:val="42537038"/>
    <w:rsid w:val="434150E2"/>
    <w:rsid w:val="4363288A"/>
    <w:rsid w:val="436D4129"/>
    <w:rsid w:val="43A72F1F"/>
    <w:rsid w:val="43D10864"/>
    <w:rsid w:val="43E725CC"/>
    <w:rsid w:val="441822E7"/>
    <w:rsid w:val="44501A81"/>
    <w:rsid w:val="44981D5C"/>
    <w:rsid w:val="44A579F2"/>
    <w:rsid w:val="44D34460"/>
    <w:rsid w:val="455E2863"/>
    <w:rsid w:val="45800144"/>
    <w:rsid w:val="458319E2"/>
    <w:rsid w:val="46146ADE"/>
    <w:rsid w:val="469B2856"/>
    <w:rsid w:val="46AD0CBF"/>
    <w:rsid w:val="46B53E1D"/>
    <w:rsid w:val="46F04E55"/>
    <w:rsid w:val="46F801AE"/>
    <w:rsid w:val="46FA305B"/>
    <w:rsid w:val="471548BC"/>
    <w:rsid w:val="47C63E08"/>
    <w:rsid w:val="483D40CA"/>
    <w:rsid w:val="486C0E54"/>
    <w:rsid w:val="48F86243"/>
    <w:rsid w:val="49044BE8"/>
    <w:rsid w:val="49E54A1A"/>
    <w:rsid w:val="4A1F153E"/>
    <w:rsid w:val="4A201EF6"/>
    <w:rsid w:val="4A2F2139"/>
    <w:rsid w:val="4A653DAC"/>
    <w:rsid w:val="4A6D4A0F"/>
    <w:rsid w:val="4A881849"/>
    <w:rsid w:val="4AB12B4E"/>
    <w:rsid w:val="4AC76815"/>
    <w:rsid w:val="4B661B8A"/>
    <w:rsid w:val="4B6A3DF6"/>
    <w:rsid w:val="4B7A3C6E"/>
    <w:rsid w:val="4BC936A9"/>
    <w:rsid w:val="4C2D4456"/>
    <w:rsid w:val="4C5E6D05"/>
    <w:rsid w:val="4C884AE6"/>
    <w:rsid w:val="4C8C14A2"/>
    <w:rsid w:val="4DBE5CAD"/>
    <w:rsid w:val="4DCD7C9F"/>
    <w:rsid w:val="4DD252B5"/>
    <w:rsid w:val="4E2A3343"/>
    <w:rsid w:val="4E4C5F67"/>
    <w:rsid w:val="4E8F13F8"/>
    <w:rsid w:val="4EAA7FE0"/>
    <w:rsid w:val="4EB66985"/>
    <w:rsid w:val="4ECA68D4"/>
    <w:rsid w:val="4F5252CE"/>
    <w:rsid w:val="50B76201"/>
    <w:rsid w:val="510E08BA"/>
    <w:rsid w:val="51844B18"/>
    <w:rsid w:val="520D7203"/>
    <w:rsid w:val="520E0886"/>
    <w:rsid w:val="523F4EE3"/>
    <w:rsid w:val="52DB2E5E"/>
    <w:rsid w:val="52DF6F83"/>
    <w:rsid w:val="53000B16"/>
    <w:rsid w:val="53283BC9"/>
    <w:rsid w:val="538B4884"/>
    <w:rsid w:val="53937294"/>
    <w:rsid w:val="53B86CFB"/>
    <w:rsid w:val="53C05D33"/>
    <w:rsid w:val="545509EE"/>
    <w:rsid w:val="54640C31"/>
    <w:rsid w:val="549C03CB"/>
    <w:rsid w:val="54E65AEA"/>
    <w:rsid w:val="552F56E3"/>
    <w:rsid w:val="556E620B"/>
    <w:rsid w:val="55823A64"/>
    <w:rsid w:val="55FD30EB"/>
    <w:rsid w:val="56A47A0A"/>
    <w:rsid w:val="56AB2B47"/>
    <w:rsid w:val="56BE0ACC"/>
    <w:rsid w:val="5753390A"/>
    <w:rsid w:val="576553EC"/>
    <w:rsid w:val="576572B0"/>
    <w:rsid w:val="57763155"/>
    <w:rsid w:val="57A2219C"/>
    <w:rsid w:val="57AF0129"/>
    <w:rsid w:val="57DB3900"/>
    <w:rsid w:val="58256929"/>
    <w:rsid w:val="582726A1"/>
    <w:rsid w:val="587F428B"/>
    <w:rsid w:val="588E44CE"/>
    <w:rsid w:val="59C77C98"/>
    <w:rsid w:val="59FF38D6"/>
    <w:rsid w:val="5A623E64"/>
    <w:rsid w:val="5AC02939"/>
    <w:rsid w:val="5AE20B01"/>
    <w:rsid w:val="5AE64A95"/>
    <w:rsid w:val="5BA54009"/>
    <w:rsid w:val="5BD60666"/>
    <w:rsid w:val="5BF9258D"/>
    <w:rsid w:val="5BFB631F"/>
    <w:rsid w:val="5C2006D0"/>
    <w:rsid w:val="5CF8187F"/>
    <w:rsid w:val="5D4A09B3"/>
    <w:rsid w:val="5DE27796"/>
    <w:rsid w:val="5ED74E21"/>
    <w:rsid w:val="5EDA66BF"/>
    <w:rsid w:val="5EE4309A"/>
    <w:rsid w:val="5EE74938"/>
    <w:rsid w:val="5F155949"/>
    <w:rsid w:val="5F441D8B"/>
    <w:rsid w:val="5F4E2C09"/>
    <w:rsid w:val="5F751F44"/>
    <w:rsid w:val="5F7F6D27"/>
    <w:rsid w:val="5F9A19AB"/>
    <w:rsid w:val="5FCA04E2"/>
    <w:rsid w:val="5FCF78A6"/>
    <w:rsid w:val="6008725C"/>
    <w:rsid w:val="600B4656"/>
    <w:rsid w:val="603E2C7E"/>
    <w:rsid w:val="60624AB9"/>
    <w:rsid w:val="60E92BEA"/>
    <w:rsid w:val="60EE0200"/>
    <w:rsid w:val="60F872D1"/>
    <w:rsid w:val="611063C8"/>
    <w:rsid w:val="6123582E"/>
    <w:rsid w:val="6129748A"/>
    <w:rsid w:val="619F7C50"/>
    <w:rsid w:val="61C340FA"/>
    <w:rsid w:val="61CC7EC9"/>
    <w:rsid w:val="61FA2BD4"/>
    <w:rsid w:val="628030DA"/>
    <w:rsid w:val="62D13935"/>
    <w:rsid w:val="63147CC6"/>
    <w:rsid w:val="633A3BD0"/>
    <w:rsid w:val="635A1B7D"/>
    <w:rsid w:val="639A31E6"/>
    <w:rsid w:val="63A342ED"/>
    <w:rsid w:val="63B23B25"/>
    <w:rsid w:val="64151F48"/>
    <w:rsid w:val="64D018B0"/>
    <w:rsid w:val="653A4628"/>
    <w:rsid w:val="65456B9B"/>
    <w:rsid w:val="657D5FF6"/>
    <w:rsid w:val="65831BED"/>
    <w:rsid w:val="66EF4CD2"/>
    <w:rsid w:val="67694A84"/>
    <w:rsid w:val="6773320D"/>
    <w:rsid w:val="67E61C31"/>
    <w:rsid w:val="67F0485E"/>
    <w:rsid w:val="68582DDC"/>
    <w:rsid w:val="68871922"/>
    <w:rsid w:val="68C53F3C"/>
    <w:rsid w:val="6933534A"/>
    <w:rsid w:val="69872FA0"/>
    <w:rsid w:val="6A0E1913"/>
    <w:rsid w:val="6A266FDD"/>
    <w:rsid w:val="6A6034B6"/>
    <w:rsid w:val="6A687275"/>
    <w:rsid w:val="6AAB53B4"/>
    <w:rsid w:val="6B413622"/>
    <w:rsid w:val="6B4A24D7"/>
    <w:rsid w:val="6B625A72"/>
    <w:rsid w:val="6BD821D8"/>
    <w:rsid w:val="6C537AB1"/>
    <w:rsid w:val="6C7902F8"/>
    <w:rsid w:val="6CBA7B30"/>
    <w:rsid w:val="6D090170"/>
    <w:rsid w:val="6D4B2536"/>
    <w:rsid w:val="6D634360"/>
    <w:rsid w:val="6DDE33AA"/>
    <w:rsid w:val="6E072901"/>
    <w:rsid w:val="6E5C0E9F"/>
    <w:rsid w:val="6E5D69C5"/>
    <w:rsid w:val="6E951D12"/>
    <w:rsid w:val="6EAD34A8"/>
    <w:rsid w:val="6EDA0016"/>
    <w:rsid w:val="6EF530A1"/>
    <w:rsid w:val="6F010CDE"/>
    <w:rsid w:val="6F8545BB"/>
    <w:rsid w:val="6FD26F3F"/>
    <w:rsid w:val="70271038"/>
    <w:rsid w:val="70427B87"/>
    <w:rsid w:val="708F6BDE"/>
    <w:rsid w:val="713735E6"/>
    <w:rsid w:val="71381023"/>
    <w:rsid w:val="714300F4"/>
    <w:rsid w:val="71447EE1"/>
    <w:rsid w:val="71A247D3"/>
    <w:rsid w:val="72254ED4"/>
    <w:rsid w:val="72822E9E"/>
    <w:rsid w:val="72A43166"/>
    <w:rsid w:val="733F6699"/>
    <w:rsid w:val="734463A5"/>
    <w:rsid w:val="73F76F74"/>
    <w:rsid w:val="75587EE6"/>
    <w:rsid w:val="761107C1"/>
    <w:rsid w:val="76764AC8"/>
    <w:rsid w:val="76CA4E14"/>
    <w:rsid w:val="76E46E97"/>
    <w:rsid w:val="77530965"/>
    <w:rsid w:val="776C1A27"/>
    <w:rsid w:val="7789082B"/>
    <w:rsid w:val="781460A8"/>
    <w:rsid w:val="786372CE"/>
    <w:rsid w:val="78743289"/>
    <w:rsid w:val="791E4FA3"/>
    <w:rsid w:val="799314ED"/>
    <w:rsid w:val="79A225C5"/>
    <w:rsid w:val="79BD2A0E"/>
    <w:rsid w:val="7A3E76AA"/>
    <w:rsid w:val="7A5275FA"/>
    <w:rsid w:val="7A8D418E"/>
    <w:rsid w:val="7A8F7F06"/>
    <w:rsid w:val="7A992B33"/>
    <w:rsid w:val="7AF1471D"/>
    <w:rsid w:val="7B002BB2"/>
    <w:rsid w:val="7B30793B"/>
    <w:rsid w:val="7B4F7695"/>
    <w:rsid w:val="7B7D3104"/>
    <w:rsid w:val="7BEB5610"/>
    <w:rsid w:val="7C09018C"/>
    <w:rsid w:val="7C7C270C"/>
    <w:rsid w:val="7D537911"/>
    <w:rsid w:val="7D5E0064"/>
    <w:rsid w:val="7DC223A1"/>
    <w:rsid w:val="7DF84014"/>
    <w:rsid w:val="7DFA62FA"/>
    <w:rsid w:val="7DFB778A"/>
    <w:rsid w:val="7E0C610E"/>
    <w:rsid w:val="7E796966"/>
    <w:rsid w:val="7E7F0292"/>
    <w:rsid w:val="7EBF4B32"/>
    <w:rsid w:val="7EE1448D"/>
    <w:rsid w:val="7EE54599"/>
    <w:rsid w:val="7F280929"/>
    <w:rsid w:val="7F932247"/>
    <w:rsid w:val="7FCF1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autoRedefine/>
    <w:qFormat/>
    <w:uiPriority w:val="9"/>
    <w:pPr>
      <w:keepNext/>
      <w:keepLines/>
      <w:spacing w:before="340" w:after="330" w:line="578" w:lineRule="auto"/>
      <w:outlineLvl w:val="0"/>
    </w:pPr>
    <w:rPr>
      <w:b/>
      <w:bCs/>
      <w:kern w:val="44"/>
      <w:sz w:val="44"/>
      <w:szCs w:val="44"/>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22"/>
    <w:autoRedefine/>
    <w:semiHidden/>
    <w:unhideWhenUsed/>
    <w:qFormat/>
    <w:uiPriority w:val="99"/>
    <w:pPr>
      <w:jc w:val="left"/>
    </w:pPr>
    <w:rPr>
      <w:szCs w:val="22"/>
    </w:rPr>
  </w:style>
  <w:style w:type="paragraph" w:styleId="4">
    <w:name w:val="toc 3"/>
    <w:basedOn w:val="1"/>
    <w:next w:val="1"/>
    <w:autoRedefine/>
    <w:unhideWhenUsed/>
    <w:qFormat/>
    <w:uiPriority w:val="39"/>
    <w:pPr>
      <w:widowControl/>
      <w:spacing w:after="100" w:line="259" w:lineRule="auto"/>
      <w:ind w:left="440"/>
      <w:jc w:val="left"/>
    </w:pPr>
    <w:rPr>
      <w:rFonts w:cs="Times New Roman"/>
      <w:kern w:val="0"/>
      <w:sz w:val="22"/>
      <w:szCs w:val="22"/>
    </w:rPr>
  </w:style>
  <w:style w:type="paragraph" w:styleId="5">
    <w:name w:val="Balloon Text"/>
    <w:basedOn w:val="1"/>
    <w:link w:val="21"/>
    <w:autoRedefine/>
    <w:semiHidden/>
    <w:unhideWhenUsed/>
    <w:qFormat/>
    <w:uiPriority w:val="99"/>
    <w:rPr>
      <w:sz w:val="18"/>
      <w:szCs w:val="18"/>
    </w:rPr>
  </w:style>
  <w:style w:type="paragraph" w:styleId="6">
    <w:name w:val="footer"/>
    <w:basedOn w:val="1"/>
    <w:link w:val="20"/>
    <w:autoRedefine/>
    <w:unhideWhenUsed/>
    <w:qFormat/>
    <w:uiPriority w:val="99"/>
    <w:pPr>
      <w:tabs>
        <w:tab w:val="center" w:pos="4153"/>
        <w:tab w:val="right" w:pos="8306"/>
      </w:tabs>
      <w:snapToGrid w:val="0"/>
      <w:jc w:val="left"/>
    </w:pPr>
    <w:rPr>
      <w:sz w:val="18"/>
      <w:szCs w:val="18"/>
    </w:rPr>
  </w:style>
  <w:style w:type="paragraph" w:styleId="7">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pPr>
      <w:widowControl/>
      <w:spacing w:after="100" w:line="259" w:lineRule="auto"/>
      <w:jc w:val="left"/>
    </w:pPr>
    <w:rPr>
      <w:rFonts w:cs="Times New Roman"/>
      <w:kern w:val="0"/>
      <w:sz w:val="22"/>
      <w:szCs w:val="22"/>
    </w:rPr>
  </w:style>
  <w:style w:type="paragraph" w:styleId="9">
    <w:name w:val="toc 2"/>
    <w:basedOn w:val="1"/>
    <w:next w:val="1"/>
    <w:autoRedefine/>
    <w:unhideWhenUsed/>
    <w:qFormat/>
    <w:uiPriority w:val="39"/>
    <w:pPr>
      <w:ind w:left="420" w:leftChars="200"/>
    </w:pPr>
    <w:rPr>
      <w:szCs w:val="22"/>
    </w:rPr>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1">
    <w:name w:val="annotation subject"/>
    <w:basedOn w:val="3"/>
    <w:next w:val="3"/>
    <w:link w:val="23"/>
    <w:autoRedefine/>
    <w:semiHidden/>
    <w:unhideWhenUsed/>
    <w:qFormat/>
    <w:uiPriority w:val="99"/>
    <w:rPr>
      <w:b/>
      <w:bCs/>
    </w:rPr>
  </w:style>
  <w:style w:type="table" w:styleId="13">
    <w:name w:val="Table Grid"/>
    <w:basedOn w:val="1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autoRedefine/>
    <w:unhideWhenUsed/>
    <w:qFormat/>
    <w:uiPriority w:val="99"/>
    <w:rPr>
      <w:color w:val="0563C1" w:themeColor="hyperlink"/>
      <w:u w:val="single"/>
      <w14:textFill>
        <w14:solidFill>
          <w14:schemeClr w14:val="hlink"/>
        </w14:solidFill>
      </w14:textFill>
    </w:rPr>
  </w:style>
  <w:style w:type="character" w:styleId="16">
    <w:name w:val="annotation reference"/>
    <w:basedOn w:val="14"/>
    <w:autoRedefine/>
    <w:semiHidden/>
    <w:unhideWhenUsed/>
    <w:qFormat/>
    <w:uiPriority w:val="99"/>
    <w:rPr>
      <w:sz w:val="21"/>
      <w:szCs w:val="21"/>
    </w:rPr>
  </w:style>
  <w:style w:type="paragraph" w:styleId="17">
    <w:name w:val="List Paragraph"/>
    <w:basedOn w:val="1"/>
    <w:link w:val="18"/>
    <w:autoRedefine/>
    <w:qFormat/>
    <w:uiPriority w:val="99"/>
    <w:pPr>
      <w:ind w:firstLine="420" w:firstLineChars="200"/>
    </w:pPr>
    <w:rPr>
      <w:szCs w:val="22"/>
    </w:rPr>
  </w:style>
  <w:style w:type="character" w:customStyle="1" w:styleId="18">
    <w:name w:val="列出段落 字符"/>
    <w:basedOn w:val="14"/>
    <w:link w:val="17"/>
    <w:autoRedefine/>
    <w:qFormat/>
    <w:uiPriority w:val="99"/>
  </w:style>
  <w:style w:type="character" w:customStyle="1" w:styleId="19">
    <w:name w:val="页眉 字符"/>
    <w:basedOn w:val="14"/>
    <w:link w:val="7"/>
    <w:autoRedefine/>
    <w:qFormat/>
    <w:uiPriority w:val="99"/>
    <w:rPr>
      <w:sz w:val="18"/>
      <w:szCs w:val="18"/>
    </w:rPr>
  </w:style>
  <w:style w:type="character" w:customStyle="1" w:styleId="20">
    <w:name w:val="页脚 字符"/>
    <w:basedOn w:val="14"/>
    <w:link w:val="6"/>
    <w:autoRedefine/>
    <w:qFormat/>
    <w:uiPriority w:val="99"/>
    <w:rPr>
      <w:sz w:val="18"/>
      <w:szCs w:val="18"/>
    </w:rPr>
  </w:style>
  <w:style w:type="character" w:customStyle="1" w:styleId="21">
    <w:name w:val="批注框文本 字符"/>
    <w:basedOn w:val="14"/>
    <w:link w:val="5"/>
    <w:autoRedefine/>
    <w:semiHidden/>
    <w:qFormat/>
    <w:uiPriority w:val="99"/>
    <w:rPr>
      <w:sz w:val="18"/>
      <w:szCs w:val="18"/>
    </w:rPr>
  </w:style>
  <w:style w:type="character" w:customStyle="1" w:styleId="22">
    <w:name w:val="批注文字 字符"/>
    <w:basedOn w:val="14"/>
    <w:link w:val="3"/>
    <w:autoRedefine/>
    <w:semiHidden/>
    <w:qFormat/>
    <w:uiPriority w:val="99"/>
  </w:style>
  <w:style w:type="character" w:customStyle="1" w:styleId="23">
    <w:name w:val="批注主题 字符"/>
    <w:basedOn w:val="22"/>
    <w:link w:val="11"/>
    <w:autoRedefine/>
    <w:semiHidden/>
    <w:qFormat/>
    <w:uiPriority w:val="99"/>
    <w:rPr>
      <w:b/>
      <w:bCs/>
    </w:rPr>
  </w:style>
  <w:style w:type="paragraph" w:customStyle="1" w:styleId="24">
    <w:name w:val="Normal_1_0"/>
    <w:autoRedefine/>
    <w:qFormat/>
    <w:uiPriority w:val="0"/>
    <w:rPr>
      <w:rFonts w:ascii="宋体" w:hAnsi="宋体" w:eastAsia="宋体" w:cs="Times New Roman"/>
      <w:kern w:val="0"/>
      <w:sz w:val="24"/>
      <w:szCs w:val="24"/>
      <w:lang w:val="en-US" w:eastAsia="zh-CN" w:bidi="ar-SA"/>
    </w:rPr>
  </w:style>
  <w:style w:type="paragraph" w:customStyle="1" w:styleId="25">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
    <w:name w:val="标题 1 字符"/>
    <w:basedOn w:val="14"/>
    <w:link w:val="2"/>
    <w:autoRedefine/>
    <w:qFormat/>
    <w:uiPriority w:val="9"/>
    <w:rPr>
      <w:b/>
      <w:bCs/>
      <w:kern w:val="44"/>
      <w:sz w:val="44"/>
      <w:szCs w:val="44"/>
    </w:rPr>
  </w:style>
  <w:style w:type="paragraph" w:customStyle="1" w:styleId="27">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17687-4281-425B-873F-DB683DDC9057}">
  <ds:schemaRefs/>
</ds:datastoreItem>
</file>

<file path=docProps/app.xml><?xml version="1.0" encoding="utf-8"?>
<Properties xmlns="http://schemas.openxmlformats.org/officeDocument/2006/extended-properties" xmlns:vt="http://schemas.openxmlformats.org/officeDocument/2006/docPropsVTypes">
  <Template>Normal</Template>
  <Pages>27</Pages>
  <Words>12860</Words>
  <Characters>13464</Characters>
  <Lines>113</Lines>
  <Paragraphs>31</Paragraphs>
  <TotalTime>223</TotalTime>
  <ScaleCrop>false</ScaleCrop>
  <LinksUpToDate>false</LinksUpToDate>
  <CharactersWithSpaces>15267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2022-02-24T01:20:00Z</dcterms:created>
  <dc:creator>刘建雷</dc:creator>
  <cp:lastModifiedBy>user</cp:lastModifiedBy>
  <cp:lastPrinted>2022-06-09T05:52:00Z</cp:lastPrinted>
  <dcterms:modified xsi:type="dcterms:W3CDTF">2024-06-12T05:08:40Z</dcterms:modified>
  <cp:revision>1836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7A4005085B42490690BA3624A5ABE9B7_12</vt:lpwstr>
  </property>
</Properties>
</file>